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A3" w:rsidRPr="00222085" w:rsidRDefault="00D6077D" w:rsidP="006A1CA3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0"/>
        </w:rPr>
      </w:pPr>
      <w:r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>國立臺東高級中學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>106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>學年度第</w:t>
      </w:r>
      <w:r w:rsidR="008C3E19" w:rsidRPr="00222085">
        <w:rPr>
          <w:rFonts w:ascii="Times New Roman" w:eastAsia="標楷體" w:hAnsi="Times New Roman" w:cs="Times New Roman"/>
          <w:b/>
          <w:sz w:val="32"/>
          <w:szCs w:val="30"/>
        </w:rPr>
        <w:t>二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>學期第</w:t>
      </w:r>
      <w:r w:rsidR="006F5CD8" w:rsidRPr="00222085">
        <w:rPr>
          <w:rFonts w:ascii="Times New Roman" w:eastAsia="標楷體" w:hAnsi="Times New Roman" w:cs="Times New Roman"/>
          <w:b/>
          <w:sz w:val="32"/>
          <w:szCs w:val="30"/>
        </w:rPr>
        <w:t>二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>次期中考</w:t>
      </w:r>
      <w:r w:rsidR="006A1CA3"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</w:p>
    <w:p w:rsidR="00D13E85" w:rsidRPr="00222085" w:rsidRDefault="006A1CA3" w:rsidP="006A1CA3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222085">
        <w:rPr>
          <w:rFonts w:ascii="Times New Roman" w:eastAsia="標楷體" w:hAnsi="Times New Roman" w:cs="Times New Roman"/>
          <w:b/>
          <w:sz w:val="32"/>
          <w:szCs w:val="30"/>
        </w:rPr>
        <w:t>高二自然學程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基礎化學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(</w:t>
      </w:r>
      <w:r w:rsidR="008C3E19" w:rsidRPr="00222085">
        <w:rPr>
          <w:rFonts w:ascii="Times New Roman" w:eastAsia="標楷體" w:hAnsi="Times New Roman" w:cs="Times New Roman"/>
          <w:b/>
          <w:sz w:val="32"/>
          <w:szCs w:val="30"/>
        </w:rPr>
        <w:t>三</w:t>
      </w:r>
      <w:r w:rsidRPr="00222085">
        <w:rPr>
          <w:rFonts w:ascii="Times New Roman" w:eastAsia="標楷體" w:hAnsi="Times New Roman" w:cs="Times New Roman"/>
          <w:b/>
          <w:sz w:val="32"/>
          <w:szCs w:val="30"/>
        </w:rPr>
        <w:t>)</w:t>
      </w:r>
      <w:r w:rsidR="007778D6" w:rsidRPr="00222085">
        <w:rPr>
          <w:rFonts w:ascii="Times New Roman" w:eastAsia="標楷體" w:hAnsi="Times New Roman" w:cs="Times New Roman"/>
          <w:b/>
          <w:sz w:val="32"/>
          <w:szCs w:val="30"/>
        </w:rPr>
        <w:t xml:space="preserve"> </w:t>
      </w:r>
      <w:r w:rsidR="00D13E85" w:rsidRPr="00222085">
        <w:rPr>
          <w:rFonts w:ascii="Times New Roman" w:eastAsia="標楷體" w:hAnsi="Times New Roman" w:cs="Times New Roman"/>
          <w:b/>
          <w:sz w:val="32"/>
        </w:rPr>
        <w:t>答案卷</w:t>
      </w:r>
      <w:r w:rsidR="006F5CD8" w:rsidRPr="00222085">
        <w:rPr>
          <w:rFonts w:ascii="Times New Roman" w:eastAsia="標楷體" w:hAnsi="Times New Roman" w:cs="Times New Roman"/>
          <w:b/>
          <w:sz w:val="32"/>
        </w:rPr>
        <w:t xml:space="preserve"> </w:t>
      </w:r>
      <w:r w:rsidR="006F5CD8" w:rsidRPr="00222085">
        <w:rPr>
          <w:rFonts w:ascii="Times New Roman" w:eastAsia="標楷體" w:hAnsi="Times New Roman" w:cs="Times New Roman"/>
          <w:b/>
          <w:sz w:val="32"/>
          <w:szCs w:val="30"/>
        </w:rPr>
        <w:t>適用班級：</w:t>
      </w:r>
      <w:r w:rsidR="006F5CD8" w:rsidRPr="00222085">
        <w:rPr>
          <w:rFonts w:ascii="Times New Roman" w:eastAsia="標楷體" w:hAnsi="Times New Roman" w:cs="Times New Roman"/>
          <w:b/>
          <w:sz w:val="32"/>
          <w:szCs w:val="30"/>
        </w:rPr>
        <w:t>201-204, 209</w:t>
      </w:r>
    </w:p>
    <w:p w:rsidR="00D13E85" w:rsidRPr="00222085" w:rsidRDefault="00D13E85">
      <w:pPr>
        <w:rPr>
          <w:rFonts w:ascii="Times New Roman" w:hAnsi="Times New Roman" w:cs="Times New Roman"/>
          <w:sz w:val="32"/>
          <w:u w:val="single"/>
        </w:rPr>
      </w:pPr>
      <w:r w:rsidRPr="00222085">
        <w:rPr>
          <w:rFonts w:ascii="Times New Roman" w:hAnsi="Times New Roman" w:cs="Times New Roman"/>
          <w:sz w:val="32"/>
        </w:rPr>
        <w:t>班級：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 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</w:t>
      </w:r>
      <w:r w:rsidRPr="00222085">
        <w:rPr>
          <w:rFonts w:ascii="Times New Roman" w:hAnsi="Times New Roman" w:cs="Times New Roman"/>
          <w:sz w:val="32"/>
        </w:rPr>
        <w:t xml:space="preserve">   </w:t>
      </w:r>
      <w:r w:rsidRPr="00222085">
        <w:rPr>
          <w:rFonts w:ascii="Times New Roman" w:hAnsi="Times New Roman" w:cs="Times New Roman"/>
          <w:sz w:val="32"/>
        </w:rPr>
        <w:t>座號</w:t>
      </w:r>
      <w:r w:rsidR="00B75B06" w:rsidRPr="00222085">
        <w:rPr>
          <w:rFonts w:ascii="Times New Roman" w:hAnsi="Times New Roman" w:cs="Times New Roman"/>
          <w:sz w:val="32"/>
        </w:rPr>
        <w:t>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   </w:t>
      </w:r>
      <w:r w:rsidR="00B75B06" w:rsidRPr="00222085">
        <w:rPr>
          <w:rFonts w:ascii="Times New Roman" w:hAnsi="Times New Roman" w:cs="Times New Roman"/>
          <w:sz w:val="32"/>
        </w:rPr>
        <w:t xml:space="preserve">   </w:t>
      </w:r>
      <w:r w:rsidRPr="00222085">
        <w:rPr>
          <w:rFonts w:ascii="Times New Roman" w:hAnsi="Times New Roman" w:cs="Times New Roman"/>
          <w:sz w:val="32"/>
        </w:rPr>
        <w:t>姓名：</w:t>
      </w:r>
      <w:r w:rsidR="00B75B06" w:rsidRPr="00222085">
        <w:rPr>
          <w:rFonts w:ascii="Times New Roman" w:hAnsi="Times New Roman" w:cs="Times New Roman"/>
          <w:sz w:val="32"/>
          <w:u w:val="single"/>
        </w:rPr>
        <w:t xml:space="preserve">         </w:t>
      </w:r>
      <w:r w:rsidRPr="00222085">
        <w:rPr>
          <w:rFonts w:ascii="Times New Roman" w:hAnsi="Times New Roman" w:cs="Times New Roman"/>
          <w:sz w:val="32"/>
          <w:u w:val="single"/>
        </w:rPr>
        <w:t xml:space="preserve">     </w:t>
      </w:r>
    </w:p>
    <w:p w:rsidR="00D13E85" w:rsidRPr="00222085" w:rsidRDefault="00D13E85">
      <w:pPr>
        <w:rPr>
          <w:rFonts w:ascii="Times New Roman" w:hAnsi="Times New Roman" w:cs="Times New Roman"/>
          <w:sz w:val="32"/>
        </w:rPr>
      </w:pPr>
      <w:r w:rsidRPr="00222085">
        <w:rPr>
          <w:rFonts w:ascii="Times New Roman" w:hAnsi="Times New Roman" w:cs="Times New Roman"/>
        </w:rPr>
        <w:t>三、</w:t>
      </w:r>
      <w:r w:rsidR="006A1CA3" w:rsidRPr="00222085">
        <w:rPr>
          <w:rFonts w:ascii="Times New Roman" w:hAnsi="Times New Roman" w:cs="Times New Roman"/>
          <w:b/>
          <w:sz w:val="22"/>
        </w:rPr>
        <w:t>非選擇題</w:t>
      </w:r>
      <w:r w:rsidR="006A1CA3" w:rsidRPr="00222085">
        <w:rPr>
          <w:rFonts w:ascii="Times New Roman" w:hAnsi="Times New Roman" w:cs="Times New Roman"/>
          <w:b/>
          <w:sz w:val="22"/>
        </w:rPr>
        <w:t xml:space="preserve"> </w:t>
      </w:r>
      <w:r w:rsidR="006A1CA3" w:rsidRPr="00222085">
        <w:rPr>
          <w:rFonts w:ascii="Times New Roman" w:hAnsi="Times New Roman" w:cs="Times New Roman"/>
          <w:sz w:val="22"/>
        </w:rPr>
        <w:t>答案必須寫在「答案卷」上，作答時不必抄題。計算題必須寫出計算過程，缺過程者</w:t>
      </w:r>
      <w:r w:rsidR="006A1CA3" w:rsidRPr="00222085">
        <w:rPr>
          <w:rFonts w:ascii="Times New Roman" w:hAnsi="Times New Roman" w:cs="Times New Roman"/>
          <w:b/>
          <w:sz w:val="22"/>
        </w:rPr>
        <w:t>不予計分</w:t>
      </w:r>
      <w:r w:rsidR="006A1CA3" w:rsidRPr="00222085">
        <w:rPr>
          <w:rFonts w:ascii="Times New Roman" w:hAnsi="Times New Roman" w:cs="Times New Roman"/>
          <w:sz w:val="22"/>
        </w:rPr>
        <w:t>，最後答案應連同單位劃線標出。作答務必使用藍色或黑色原子筆，且不得使用鉛筆</w:t>
      </w:r>
      <w:r w:rsidR="006A1CA3" w:rsidRPr="00222085">
        <w:rPr>
          <w:rFonts w:ascii="Times New Roman" w:hAnsi="Times New Roman" w:cs="Times New Roman"/>
          <w:color w:val="000000"/>
          <w:sz w:val="22"/>
        </w:rPr>
        <w:t>。</w:t>
      </w:r>
      <w:r w:rsidR="006A1CA3" w:rsidRPr="00222085">
        <w:rPr>
          <w:rFonts w:ascii="Times New Roman" w:hAnsi="Times New Roman" w:cs="Times New Roman"/>
          <w:sz w:val="22"/>
        </w:rPr>
        <w:t>每一子題配分標於題末，共</w:t>
      </w:r>
      <w:r w:rsidR="007D5F41" w:rsidRPr="00222085">
        <w:rPr>
          <w:rFonts w:ascii="Times New Roman" w:hAnsi="Times New Roman" w:cs="Times New Roman"/>
          <w:sz w:val="22"/>
        </w:rPr>
        <w:t>27</w:t>
      </w:r>
      <w:r w:rsidR="006A1CA3" w:rsidRPr="00222085">
        <w:rPr>
          <w:rFonts w:ascii="Times New Roman" w:hAnsi="Times New Roman" w:cs="Times New Roman"/>
          <w:sz w:val="22"/>
        </w:rPr>
        <w:t>分。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260"/>
        <w:gridCol w:w="851"/>
        <w:gridCol w:w="850"/>
        <w:gridCol w:w="1276"/>
        <w:gridCol w:w="850"/>
        <w:gridCol w:w="2513"/>
      </w:tblGrid>
      <w:tr w:rsidR="008C3E19" w:rsidRPr="00222085" w:rsidTr="00575051">
        <w:trPr>
          <w:trHeight w:val="1417"/>
        </w:trPr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8C3E19" w:rsidRPr="00222085" w:rsidRDefault="008C3E19" w:rsidP="00F47FC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1. A.</w:t>
            </w:r>
          </w:p>
          <w:p w:rsidR="008C3E19" w:rsidRPr="00222085" w:rsidRDefault="008C3E19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(3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0" w:type="dxa"/>
            <w:gridSpan w:val="6"/>
            <w:tcBorders>
              <w:bottom w:val="single" w:sz="4" w:space="0" w:color="auto"/>
            </w:tcBorders>
          </w:tcPr>
          <w:tbl>
            <w:tblPr>
              <w:tblStyle w:val="a3"/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462"/>
              <w:gridCol w:w="1134"/>
              <w:gridCol w:w="1276"/>
              <w:gridCol w:w="1275"/>
              <w:gridCol w:w="3245"/>
            </w:tblGrid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Merge w:val="restart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  <w:b/>
                    </w:rPr>
                    <w:t>實驗次數</w:t>
                  </w:r>
                </w:p>
              </w:tc>
              <w:tc>
                <w:tcPr>
                  <w:tcW w:w="3685" w:type="dxa"/>
                  <w:gridSpan w:val="3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  <w:b/>
                    </w:rPr>
                    <w:t>反應物初濃度</w:t>
                  </w:r>
                  <w:r w:rsidRPr="00222085">
                    <w:rPr>
                      <w:rFonts w:ascii="Times New Roman" w:hAnsi="Times New Roman" w:cs="Times New Roman"/>
                    </w:rPr>
                    <w:t>（</w:t>
                  </w:r>
                  <w:r w:rsidRPr="00222085">
                    <w:rPr>
                      <w:rFonts w:ascii="Times New Roman" w:hAnsi="Times New Roman" w:cs="Times New Roman"/>
                    </w:rPr>
                    <w:t>M</w:t>
                  </w:r>
                  <w:r w:rsidRPr="00222085">
                    <w:rPr>
                      <w:rFonts w:ascii="Times New Roman" w:hAnsi="Times New Roman" w:cs="Times New Roman"/>
                    </w:rPr>
                    <w:t>）</w:t>
                  </w:r>
                </w:p>
              </w:tc>
              <w:tc>
                <w:tcPr>
                  <w:tcW w:w="3245" w:type="dxa"/>
                  <w:vMerge w:val="restart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  <w:b/>
                    </w:rPr>
                    <w:t>初反應速率</w:t>
                  </w:r>
                  <w:r w:rsidRPr="00222085">
                    <w:rPr>
                      <w:rFonts w:ascii="Times New Roman" w:hAnsi="Times New Roman" w:cs="Times New Roman"/>
                    </w:rPr>
                    <w:t>（</w:t>
                  </w:r>
                  <w:r w:rsidRPr="00222085">
                    <w:rPr>
                      <w:rFonts w:ascii="Times New Roman" w:hAnsi="Times New Roman" w:cs="Times New Roman"/>
                    </w:rPr>
                    <w:t>M s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－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1</w:t>
                  </w:r>
                  <w:r w:rsidRPr="00222085">
                    <w:rPr>
                      <w:rFonts w:ascii="Times New Roman" w:hAnsi="Times New Roman" w:cs="Times New Roman"/>
                    </w:rPr>
                    <w:t>）</w:t>
                  </w:r>
                </w:p>
              </w:tc>
            </w:tr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Merge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[BrO</w:t>
                  </w:r>
                  <w:r w:rsidRPr="00222085">
                    <w:rPr>
                      <w:rFonts w:ascii="Times New Roman" w:hAnsi="Times New Roman" w:cs="Times New Roman"/>
                      <w:vertAlign w:val="subscript"/>
                    </w:rPr>
                    <w:t>3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－</w:t>
                  </w:r>
                  <w:r w:rsidRPr="00222085">
                    <w:rPr>
                      <w:rFonts w:ascii="Times New Roman" w:hAnsi="Times New Roman" w:cs="Times New Roman"/>
                    </w:rPr>
                    <w:t>]</w:t>
                  </w:r>
                </w:p>
              </w:tc>
              <w:tc>
                <w:tcPr>
                  <w:tcW w:w="1276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[Br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－</w:t>
                  </w:r>
                  <w:r w:rsidRPr="00222085">
                    <w:rPr>
                      <w:rFonts w:ascii="Times New Roman" w:hAnsi="Times New Roman" w:cs="Times New Roman"/>
                    </w:rPr>
                    <w:t>]</w:t>
                  </w:r>
                </w:p>
              </w:tc>
              <w:tc>
                <w:tcPr>
                  <w:tcW w:w="127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[H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＋</w:t>
                  </w:r>
                  <w:r w:rsidRPr="00222085">
                    <w:rPr>
                      <w:rFonts w:ascii="Times New Roman" w:hAnsi="Times New Roman" w:cs="Times New Roman"/>
                    </w:rPr>
                    <w:t>]</w:t>
                  </w:r>
                </w:p>
              </w:tc>
              <w:tc>
                <w:tcPr>
                  <w:tcW w:w="3245" w:type="dxa"/>
                  <w:vMerge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0.10</w:t>
                  </w:r>
                </w:p>
              </w:tc>
              <w:tc>
                <w:tcPr>
                  <w:tcW w:w="1276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0.10</w:t>
                  </w:r>
                </w:p>
              </w:tc>
              <w:tc>
                <w:tcPr>
                  <w:tcW w:w="127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0.10</w:t>
                  </w:r>
                </w:p>
              </w:tc>
              <w:tc>
                <w:tcPr>
                  <w:tcW w:w="324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8.0</w:t>
                  </w:r>
                  <w:r w:rsidRPr="00222085">
                    <w:rPr>
                      <w:rFonts w:ascii="Times New Roman" w:hAnsi="Times New Roman" w:cs="Times New Roman"/>
                      <w:color w:val="008000"/>
                    </w:rPr>
                    <w:t>×</w:t>
                  </w:r>
                  <w:r w:rsidRPr="00222085">
                    <w:rPr>
                      <w:rFonts w:ascii="Times New Roman" w:hAnsi="Times New Roman" w:cs="Times New Roman"/>
                    </w:rPr>
                    <w:t>10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－</w:t>
                  </w:r>
                  <w:r w:rsidRPr="00222085">
                    <w:rPr>
                      <w:rFonts w:ascii="Times New Roman" w:hAnsi="Times New Roman" w:cs="Times New Roman"/>
                      <w:vertAlign w:val="superscript"/>
                    </w:rPr>
                    <w:t>4</w:t>
                  </w:r>
                </w:p>
              </w:tc>
            </w:tr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2</w:t>
                  </w:r>
                  <w:r w:rsidR="008B45D0" w:rsidRPr="008B45D0"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  <w:t>(1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分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A69CD">
                    <w:rPr>
                      <w:rFonts w:ascii="Times New Roman" w:hAnsi="Times New Roman" w:cs="Times New Roman" w:hint="eastAsia"/>
                      <w:color w:val="FF0000"/>
                    </w:rPr>
                    <w:t>0.20</w:t>
                  </w:r>
                </w:p>
              </w:tc>
              <w:tc>
                <w:tcPr>
                  <w:tcW w:w="1276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</w:rPr>
                    <w:t>0.10</w:t>
                  </w:r>
                </w:p>
              </w:tc>
              <w:tc>
                <w:tcPr>
                  <w:tcW w:w="1275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</w:rPr>
                    <w:t>0.10</w:t>
                  </w:r>
                </w:p>
              </w:tc>
              <w:tc>
                <w:tcPr>
                  <w:tcW w:w="324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</w:tr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3</w:t>
                  </w:r>
                  <w:r w:rsidR="008B45D0" w:rsidRPr="008B45D0"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  <w:t>(1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分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</w:rPr>
                    <w:t>0.10</w:t>
                  </w:r>
                </w:p>
              </w:tc>
              <w:tc>
                <w:tcPr>
                  <w:tcW w:w="1276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A69CD">
                    <w:rPr>
                      <w:rFonts w:ascii="Times New Roman" w:hAnsi="Times New Roman" w:cs="Times New Roman" w:hint="eastAsia"/>
                      <w:color w:val="FF0000"/>
                    </w:rPr>
                    <w:t>0.20</w:t>
                  </w:r>
                </w:p>
              </w:tc>
              <w:tc>
                <w:tcPr>
                  <w:tcW w:w="1275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</w:rPr>
                    <w:t>0.10</w:t>
                  </w:r>
                </w:p>
              </w:tc>
              <w:tc>
                <w:tcPr>
                  <w:tcW w:w="324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</w:tr>
            <w:tr w:rsidR="008C3E19" w:rsidRPr="00222085" w:rsidTr="007D5F41">
              <w:trPr>
                <w:jc w:val="center"/>
              </w:trPr>
              <w:tc>
                <w:tcPr>
                  <w:tcW w:w="1462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4</w:t>
                  </w:r>
                  <w:r w:rsidR="008B45D0" w:rsidRPr="008B45D0">
                    <w:rPr>
                      <w:rFonts w:ascii="Times New Roman" w:hAnsi="Times New Roman" w:cs="Times New Roman"/>
                      <w:color w:val="FF0000"/>
                      <w:highlight w:val="yellow"/>
                    </w:rPr>
                    <w:t>(1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分</w:t>
                  </w:r>
                  <w:r w:rsidR="008B45D0" w:rsidRPr="008B45D0">
                    <w:rPr>
                      <w:rFonts w:ascii="Times New Roman" w:hAnsi="Times New Roman" w:cs="Times New Roman" w:hint="eastAsia"/>
                      <w:color w:val="FF0000"/>
                      <w:highlight w:val="yellow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</w:rPr>
                    <w:t>0.10</w:t>
                  </w:r>
                </w:p>
              </w:tc>
              <w:tc>
                <w:tcPr>
                  <w:tcW w:w="1276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>
                    <w:rPr>
                      <w:rFonts w:ascii="Times New Roman" w:hAnsi="Times New Roman" w:cs="Times New Roman" w:hint="eastAsia"/>
                      <w:color w:val="FF0000"/>
                    </w:rPr>
                    <w:t>0.10</w:t>
                  </w:r>
                </w:p>
              </w:tc>
              <w:tc>
                <w:tcPr>
                  <w:tcW w:w="1275" w:type="dxa"/>
                  <w:vAlign w:val="center"/>
                </w:tcPr>
                <w:p w:rsidR="008C3E19" w:rsidRPr="006A69CD" w:rsidRDefault="006A69CD" w:rsidP="008C3E19">
                  <w:pPr>
                    <w:jc w:val="center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6A69CD">
                    <w:rPr>
                      <w:rFonts w:ascii="Times New Roman" w:hAnsi="Times New Roman" w:cs="Times New Roman" w:hint="eastAsia"/>
                      <w:color w:val="FF0000"/>
                    </w:rPr>
                    <w:t>0.20</w:t>
                  </w:r>
                </w:p>
              </w:tc>
              <w:tc>
                <w:tcPr>
                  <w:tcW w:w="3245" w:type="dxa"/>
                  <w:vAlign w:val="center"/>
                </w:tcPr>
                <w:p w:rsidR="008C3E19" w:rsidRPr="00222085" w:rsidRDefault="008C3E19" w:rsidP="008C3E1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22085">
                    <w:rPr>
                      <w:rFonts w:ascii="Times New Roman" w:hAnsi="Times New Roman" w:cs="Times New Roman"/>
                    </w:rPr>
                    <w:t>z</w:t>
                  </w:r>
                </w:p>
              </w:tc>
            </w:tr>
          </w:tbl>
          <w:p w:rsidR="008C3E19" w:rsidRPr="00222085" w:rsidRDefault="008B45D0" w:rsidP="008B45D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每組實驗有兩反應物濃度控制，一反應物濃度改變；或濃度任意調整或不變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(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不得重複，或無法以聯立方程式解出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8C3E19" w:rsidRPr="00222085" w:rsidTr="00575051">
        <w:trPr>
          <w:trHeight w:val="1034"/>
        </w:trPr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3E19" w:rsidRPr="00222085" w:rsidRDefault="008C3E19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1. B.</w:t>
            </w:r>
          </w:p>
          <w:p w:rsidR="008C3E19" w:rsidRPr="00222085" w:rsidRDefault="008C3E19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(2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C3E19" w:rsidRPr="006A69CD" w:rsidRDefault="008B45D0" w:rsidP="008B45D0">
            <w:pPr>
              <w:jc w:val="both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(1).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計算濃度改變倍率與初速率改變倍率之關係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(2or3or4 v.</w:t>
            </w:r>
            <w:r w:rsidRPr="006A69CD">
              <w:rPr>
                <w:rFonts w:ascii="Times New Roman" w:hAnsi="Times New Roman" w:cs="Times New Roman"/>
                <w:color w:val="FF0000"/>
                <w:szCs w:val="24"/>
              </w:rPr>
              <w:t>s.1)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，分別求得各反應物之級數。</w:t>
            </w:r>
          </w:p>
          <w:p w:rsidR="008B45D0" w:rsidRPr="006A69CD" w:rsidRDefault="008B45D0" w:rsidP="008B45D0">
            <w:pPr>
              <w:jc w:val="both"/>
              <w:rPr>
                <w:rFonts w:ascii="Times New Roman" w:hAnsi="Times New Roman" w:cs="Times New Roman" w:hint="eastAsia"/>
                <w:color w:val="FF0000"/>
                <w:szCs w:val="24"/>
              </w:rPr>
            </w:pP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or</w:t>
            </w:r>
          </w:p>
          <w:p w:rsidR="008B45D0" w:rsidRPr="008B45D0" w:rsidRDefault="008B45D0" w:rsidP="008B45D0">
            <w:pPr>
              <w:jc w:val="both"/>
              <w:rPr>
                <w:rFonts w:ascii="Times New Roman" w:hAnsi="Times New Roman" w:cs="Times New Roman" w:hint="eastAsia"/>
                <w:szCs w:val="24"/>
              </w:rPr>
            </w:pP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(2).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利用</w:t>
            </w:r>
            <w:r w:rsidRPr="006A69CD">
              <w:rPr>
                <w:rFonts w:ascii="Times New Roman" w:hAnsi="Times New Roman" w:cs="Times New Roman"/>
                <w:color w:val="FF0000"/>
              </w:rPr>
              <w:t>8.0×10</w:t>
            </w:r>
            <w:r w:rsidRPr="006A69CD">
              <w:rPr>
                <w:rFonts w:ascii="Times New Roman" w:hAnsi="Times New Roman" w:cs="Times New Roman"/>
                <w:color w:val="FF0000"/>
                <w:vertAlign w:val="superscript"/>
              </w:rPr>
              <w:t>－</w:t>
            </w:r>
            <w:r w:rsidRPr="006A69CD">
              <w:rPr>
                <w:rFonts w:ascii="Times New Roman" w:hAnsi="Times New Roman" w:cs="Times New Roman"/>
                <w:color w:val="FF0000"/>
                <w:vertAlign w:val="superscript"/>
              </w:rPr>
              <w:t>4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、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x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、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y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、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z</w:t>
            </w:r>
            <w:r w:rsidRPr="006A69CD">
              <w:rPr>
                <w:rFonts w:ascii="Times New Roman" w:hAnsi="Times New Roman" w:cs="Times New Roman" w:hint="eastAsia"/>
                <w:color w:val="FF0000"/>
                <w:szCs w:val="24"/>
              </w:rPr>
              <w:t>列式解聯立方程式</w:t>
            </w:r>
          </w:p>
        </w:tc>
      </w:tr>
      <w:tr w:rsidR="006F5CD8" w:rsidRPr="00222085" w:rsidTr="007A22E6"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6F5CD8" w:rsidRPr="00222085" w:rsidRDefault="006F5CD8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2. A.</w:t>
            </w:r>
          </w:p>
          <w:p w:rsidR="006F5CD8" w:rsidRPr="00222085" w:rsidRDefault="006F5CD8" w:rsidP="008C3E19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</w:t>
            </w:r>
            <w:r w:rsidR="008C3E19" w:rsidRPr="00222085">
              <w:rPr>
                <w:rFonts w:ascii="Times New Roman" w:hAnsi="Times New Roman" w:cs="Times New Roman"/>
              </w:rPr>
              <w:t>4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一</w:t>
            </w:r>
            <w:r w:rsidR="006A69CD">
              <w:rPr>
                <w:rFonts w:ascii="Times New Roman" w:hAnsi="Times New Roman" w:cs="Times New Roman" w:hint="eastAsia"/>
                <w:color w:val="FF0000"/>
              </w:rPr>
              <w:t>格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</w:tcBorders>
          </w:tcPr>
          <w:tbl>
            <w:tblPr>
              <w:tblStyle w:val="a3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902"/>
              <w:gridCol w:w="1066"/>
              <w:gridCol w:w="1089"/>
            </w:tblGrid>
            <w:tr w:rsidR="00575051" w:rsidRPr="00222085" w:rsidTr="0075474A">
              <w:trPr>
                <w:trHeight w:val="20"/>
                <w:jc w:val="center"/>
              </w:trPr>
              <w:tc>
                <w:tcPr>
                  <w:tcW w:w="1066" w:type="pc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18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時間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(s)</w:t>
                  </w:r>
                </w:p>
              </w:tc>
              <w:tc>
                <w:tcPr>
                  <w:tcW w:w="1161" w:type="pct"/>
                  <w:vAlign w:val="center"/>
                </w:tcPr>
                <w:p w:rsid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18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[H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vertAlign w:val="subscript"/>
                      <w:lang w:val="en-US"/>
                    </w:rPr>
                    <w:t>2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O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vertAlign w:val="subscript"/>
                      <w:lang w:val="en-US"/>
                    </w:rPr>
                    <w:t>2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]</w:t>
                  </w:r>
                </w:p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18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(M)</w:t>
                  </w:r>
                </w:p>
              </w:tc>
              <w:tc>
                <w:tcPr>
                  <w:tcW w:w="1372" w:type="pct"/>
                  <w:tcBorders>
                    <w:bottom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18"/>
                      <w:lang w:val="en-US"/>
                    </w:rPr>
                  </w:pPr>
                  <w:r w:rsidRPr="008B45D0">
                    <w:rPr>
                      <w:rFonts w:eastAsiaTheme="minorEastAsia"/>
                      <w:sz w:val="18"/>
                      <w:lang w:val="en-US"/>
                    </w:rPr>
                    <w:t>H</w:t>
                  </w:r>
                  <w:r w:rsidRPr="008B45D0">
                    <w:rPr>
                      <w:rFonts w:eastAsiaTheme="minorEastAsia"/>
                      <w:sz w:val="18"/>
                      <w:vertAlign w:val="subscript"/>
                      <w:lang w:val="en-US"/>
                    </w:rPr>
                    <w:t>2</w:t>
                  </w:r>
                  <w:r w:rsidRPr="008B45D0">
                    <w:rPr>
                      <w:rFonts w:eastAsiaTheme="minorEastAsia"/>
                      <w:sz w:val="18"/>
                      <w:lang w:val="en-US"/>
                    </w:rPr>
                    <w:t>O</w:t>
                  </w:r>
                  <w:r w:rsidRPr="008B45D0">
                    <w:rPr>
                      <w:rFonts w:eastAsiaTheme="minorEastAsia"/>
                      <w:sz w:val="18"/>
                      <w:vertAlign w:val="subscript"/>
                      <w:lang w:val="en-US"/>
                    </w:rPr>
                    <w:t>2</w:t>
                  </w:r>
                  <w:r w:rsidRPr="008B45D0">
                    <w:rPr>
                      <w:rFonts w:eastAsiaTheme="minorEastAsia"/>
                      <w:sz w:val="18"/>
                      <w:lang w:val="en-US"/>
                    </w:rPr>
                    <w:t xml:space="preserve"> </w:t>
                  </w:r>
                  <w:r w:rsidRPr="00222085">
                    <w:rPr>
                      <w:rFonts w:eastAsiaTheme="minorEastAsia"/>
                      <w:sz w:val="18"/>
                    </w:rPr>
                    <w:t>平均濃度</w:t>
                  </w:r>
                  <w:r w:rsidRPr="008B45D0">
                    <w:rPr>
                      <w:rFonts w:eastAsiaTheme="minorEastAsia"/>
                      <w:sz w:val="18"/>
                      <w:lang w:val="en-US"/>
                    </w:rPr>
                    <w:t>(M)</w:t>
                  </w:r>
                </w:p>
              </w:tc>
              <w:tc>
                <w:tcPr>
                  <w:tcW w:w="1402" w:type="pct"/>
                  <w:tcBorders>
                    <w:bottom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18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平均反應速率</w:t>
                  </w:r>
                  <w:r w:rsidRPr="00222085">
                    <w:rPr>
                      <w:rFonts w:eastAsiaTheme="minorEastAsia"/>
                      <w:spacing w:val="10"/>
                      <w:sz w:val="18"/>
                      <w:lang w:val="en-US"/>
                    </w:rPr>
                    <w:t>(M/s)</w:t>
                  </w:r>
                </w:p>
              </w:tc>
            </w:tr>
            <w:tr w:rsidR="00575051" w:rsidRPr="00222085" w:rsidTr="0075474A">
              <w:trPr>
                <w:trHeight w:val="60"/>
                <w:jc w:val="center"/>
              </w:trPr>
              <w:tc>
                <w:tcPr>
                  <w:tcW w:w="1066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</w:t>
                  </w:r>
                </w:p>
              </w:tc>
              <w:tc>
                <w:tcPr>
                  <w:tcW w:w="1161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0.88</w:t>
                  </w:r>
                </w:p>
              </w:tc>
              <w:tc>
                <w:tcPr>
                  <w:tcW w:w="1372" w:type="pct"/>
                  <w:tcBorders>
                    <w:tl2br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402" w:type="pct"/>
                  <w:tcBorders>
                    <w:tl2br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1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72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0.79</w:t>
                  </w:r>
                </w:p>
              </w:tc>
              <w:tc>
                <w:tcPr>
                  <w:tcW w:w="1402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0.0030</w:t>
                  </w: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60</w:t>
                  </w:r>
                </w:p>
              </w:tc>
              <w:tc>
                <w:tcPr>
                  <w:tcW w:w="1161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0.70</w:t>
                  </w:r>
                </w:p>
              </w:tc>
              <w:tc>
                <w:tcPr>
                  <w:tcW w:w="1372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402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1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72" w:type="pct"/>
                  <w:vMerge w:val="restart"/>
                  <w:vAlign w:val="center"/>
                </w:tcPr>
                <w:p w:rsidR="008C3E19" w:rsidRPr="006A69CD" w:rsidRDefault="006A69CD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  <w:r w:rsidRPr="006A69CD">
                    <w:rPr>
                      <w:rFonts w:eastAsiaTheme="minorEastAsia" w:hint="eastAsia"/>
                      <w:color w:val="FF0000"/>
                      <w:spacing w:val="10"/>
                      <w:sz w:val="24"/>
                      <w:lang w:val="en-US"/>
                    </w:rPr>
                    <w:t>0.63</w:t>
                  </w:r>
                </w:p>
              </w:tc>
              <w:tc>
                <w:tcPr>
                  <w:tcW w:w="1402" w:type="pct"/>
                  <w:vMerge w:val="restart"/>
                  <w:vAlign w:val="center"/>
                </w:tcPr>
                <w:p w:rsidR="008C3E19" w:rsidRPr="006A69CD" w:rsidRDefault="006A69CD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  <w:r w:rsidRPr="006A69CD">
                    <w:rPr>
                      <w:rFonts w:eastAsiaTheme="minorEastAsia" w:hint="eastAsia"/>
                      <w:color w:val="FF0000"/>
                      <w:spacing w:val="10"/>
                      <w:sz w:val="24"/>
                      <w:lang w:val="en-US"/>
                    </w:rPr>
                    <w:t>0.0023</w:t>
                  </w: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120</w:t>
                  </w:r>
                </w:p>
              </w:tc>
              <w:tc>
                <w:tcPr>
                  <w:tcW w:w="1161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0.56</w:t>
                  </w:r>
                </w:p>
              </w:tc>
              <w:tc>
                <w:tcPr>
                  <w:tcW w:w="1372" w:type="pct"/>
                  <w:vMerge/>
                  <w:vAlign w:val="center"/>
                </w:tcPr>
                <w:p w:rsidR="008C3E19" w:rsidRPr="006A69CD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402" w:type="pct"/>
                  <w:vMerge/>
                  <w:vAlign w:val="center"/>
                </w:tcPr>
                <w:p w:rsidR="008C3E19" w:rsidRPr="006A69CD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1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72" w:type="pct"/>
                  <w:vMerge w:val="restart"/>
                  <w:vAlign w:val="center"/>
                </w:tcPr>
                <w:p w:rsidR="008C3E19" w:rsidRPr="006A69CD" w:rsidRDefault="006A69CD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  <w:r w:rsidRPr="006A69CD">
                    <w:rPr>
                      <w:rFonts w:eastAsiaTheme="minorEastAsia" w:hint="eastAsia"/>
                      <w:color w:val="FF0000"/>
                      <w:spacing w:val="10"/>
                      <w:sz w:val="24"/>
                      <w:lang w:val="en-US"/>
                    </w:rPr>
                    <w:t>0.51</w:t>
                  </w:r>
                </w:p>
              </w:tc>
              <w:tc>
                <w:tcPr>
                  <w:tcW w:w="1402" w:type="pct"/>
                  <w:vMerge w:val="restart"/>
                  <w:vAlign w:val="center"/>
                </w:tcPr>
                <w:p w:rsidR="008C3E19" w:rsidRPr="006A69CD" w:rsidRDefault="006A69CD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color w:val="FF0000"/>
                      <w:spacing w:val="10"/>
                      <w:sz w:val="24"/>
                      <w:lang w:val="en-US"/>
                    </w:rPr>
                  </w:pPr>
                  <w:r w:rsidRPr="006A69CD">
                    <w:rPr>
                      <w:rFonts w:eastAsiaTheme="minorEastAsia" w:hint="eastAsia"/>
                      <w:color w:val="FF0000"/>
                      <w:spacing w:val="10"/>
                      <w:sz w:val="24"/>
                      <w:lang w:val="en-US"/>
                    </w:rPr>
                    <w:t>0.0018</w:t>
                  </w:r>
                </w:p>
              </w:tc>
            </w:tr>
            <w:tr w:rsidR="00575051" w:rsidRPr="00222085" w:rsidTr="0075474A">
              <w:trPr>
                <w:trHeight w:val="360"/>
                <w:jc w:val="center"/>
              </w:trPr>
              <w:tc>
                <w:tcPr>
                  <w:tcW w:w="1066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180</w:t>
                  </w:r>
                </w:p>
              </w:tc>
              <w:tc>
                <w:tcPr>
                  <w:tcW w:w="1161" w:type="pct"/>
                  <w:vMerge w:val="restart"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  <w:r w:rsidRPr="00222085">
                    <w:rPr>
                      <w:rFonts w:eastAsiaTheme="minorEastAsia"/>
                      <w:spacing w:val="10"/>
                      <w:sz w:val="24"/>
                      <w:lang w:val="en-US"/>
                    </w:rPr>
                    <w:t>0.45</w:t>
                  </w:r>
                </w:p>
              </w:tc>
              <w:tc>
                <w:tcPr>
                  <w:tcW w:w="1372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402" w:type="pct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  <w:tr w:rsidR="00575051" w:rsidRPr="00222085" w:rsidTr="0075474A">
              <w:trPr>
                <w:trHeight w:val="20"/>
                <w:jc w:val="center"/>
              </w:trPr>
              <w:tc>
                <w:tcPr>
                  <w:tcW w:w="1066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161" w:type="pct"/>
                  <w:vMerge/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372" w:type="pct"/>
                  <w:tcBorders>
                    <w:tl2br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  <w:tc>
                <w:tcPr>
                  <w:tcW w:w="1402" w:type="pct"/>
                  <w:tcBorders>
                    <w:tl2br w:val="single" w:sz="4" w:space="0" w:color="auto"/>
                  </w:tcBorders>
                  <w:vAlign w:val="center"/>
                </w:tcPr>
                <w:p w:rsidR="008C3E19" w:rsidRPr="00222085" w:rsidRDefault="008C3E19" w:rsidP="008C3E19">
                  <w:pPr>
                    <w:pStyle w:val="TIT1"/>
                    <w:spacing w:beforeLines="0" w:before="0" w:line="320" w:lineRule="atLeast"/>
                    <w:ind w:left="0" w:firstLine="0"/>
                    <w:jc w:val="center"/>
                    <w:rPr>
                      <w:rFonts w:eastAsiaTheme="minorEastAsia"/>
                      <w:spacing w:val="10"/>
                      <w:sz w:val="24"/>
                      <w:lang w:val="en-US"/>
                    </w:rPr>
                  </w:pPr>
                </w:p>
              </w:tc>
            </w:tr>
          </w:tbl>
          <w:p w:rsidR="006F5CD8" w:rsidRPr="00222085" w:rsidRDefault="006F5CD8" w:rsidP="00AF6511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6F5CD8" w:rsidRPr="00222085" w:rsidRDefault="006F5CD8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2. B.</w:t>
            </w:r>
          </w:p>
          <w:p w:rsidR="006F5CD8" w:rsidRPr="00222085" w:rsidRDefault="006F5CD8" w:rsidP="005750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2085">
              <w:rPr>
                <w:rFonts w:ascii="Times New Roman" w:hAnsi="Times New Roman" w:cs="Times New Roman"/>
              </w:rPr>
              <w:t>(</w:t>
            </w:r>
            <w:r w:rsidR="00575051" w:rsidRPr="00222085">
              <w:rPr>
                <w:rFonts w:ascii="Times New Roman" w:hAnsi="Times New Roman" w:cs="Times New Roman"/>
              </w:rPr>
              <w:t>3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="006A69CD">
              <w:rPr>
                <w:rFonts w:ascii="Times New Roman" w:hAnsi="Times New Roman" w:cs="Times New Roman" w:hint="eastAsia"/>
              </w:rPr>
              <w:t>，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一點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1</w:t>
            </w:r>
            <w:r w:rsidR="006A69CD" w:rsidRPr="006A69CD">
              <w:rPr>
                <w:rFonts w:ascii="Times New Roman" w:hAnsi="Times New Roman" w:cs="Times New Roman" w:hint="eastAsia"/>
                <w:color w:val="FF0000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9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F5CD8" w:rsidRPr="00222085" w:rsidRDefault="00575051" w:rsidP="0057505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22208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F535731" wp14:editId="4B44D1E2">
                  <wp:extent cx="3038475" cy="2476500"/>
                  <wp:effectExtent l="0" t="0" r="0" b="0"/>
                  <wp:docPr id="21" name="圖表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6F5CD8" w:rsidRPr="00222085" w:rsidTr="00575051">
        <w:trPr>
          <w:trHeight w:val="694"/>
        </w:trPr>
        <w:tc>
          <w:tcPr>
            <w:tcW w:w="836" w:type="dxa"/>
            <w:tcBorders>
              <w:bottom w:val="single" w:sz="12" w:space="0" w:color="auto"/>
            </w:tcBorders>
            <w:vAlign w:val="center"/>
          </w:tcPr>
          <w:p w:rsidR="006F5CD8" w:rsidRPr="00222085" w:rsidRDefault="006F5CD8" w:rsidP="006F5CD8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2. C.</w:t>
            </w:r>
          </w:p>
          <w:p w:rsidR="006F5CD8" w:rsidRPr="00222085" w:rsidRDefault="006F5CD8" w:rsidP="0057505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2085">
              <w:rPr>
                <w:rFonts w:ascii="Times New Roman" w:hAnsi="Times New Roman" w:cs="Times New Roman"/>
              </w:rPr>
              <w:t>(</w:t>
            </w:r>
            <w:r w:rsidR="00575051" w:rsidRPr="00222085">
              <w:rPr>
                <w:rFonts w:ascii="Times New Roman" w:hAnsi="Times New Roman" w:cs="Times New Roman"/>
              </w:rPr>
              <w:t>4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600" w:type="dxa"/>
            <w:gridSpan w:val="6"/>
            <w:tcBorders>
              <w:bottom w:val="single" w:sz="12" w:space="0" w:color="auto"/>
            </w:tcBorders>
          </w:tcPr>
          <w:p w:rsidR="00AF6511" w:rsidRPr="00222085" w:rsidRDefault="006A69CD" w:rsidP="00575051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6A69CD">
              <w:rPr>
                <w:rFonts w:ascii="Times New Roman" w:hAnsi="Times New Roman" w:cs="Times New Roman" w:hint="eastAsia"/>
                <w:color w:val="FF0000"/>
              </w:rPr>
              <w:t>一級反應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(2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分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)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，因為圖形呈斜直線過原點即速率與濃度一次方成正比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(2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分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)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或等時間間距下濃度成等比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0.8(2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分</w:t>
            </w:r>
            <w:r w:rsidRPr="006A69CD">
              <w:rPr>
                <w:rFonts w:ascii="Times New Roman" w:hAnsi="Times New Roman" w:cs="Times New Roman" w:hint="eastAsia"/>
                <w:color w:val="FF0000"/>
              </w:rPr>
              <w:t>)</w:t>
            </w:r>
          </w:p>
        </w:tc>
      </w:tr>
      <w:tr w:rsidR="006F5CD8" w:rsidRPr="00222085" w:rsidTr="00660B62">
        <w:trPr>
          <w:trHeight w:val="628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CD8" w:rsidRPr="00222085" w:rsidRDefault="006F5CD8" w:rsidP="00B75B06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3. A.</w:t>
            </w:r>
          </w:p>
          <w:p w:rsidR="006F5CD8" w:rsidRPr="00222085" w:rsidRDefault="006F5CD8" w:rsidP="00B75B06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(2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CD8" w:rsidRPr="006A69CD" w:rsidRDefault="006A69CD" w:rsidP="00660B62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vertAlign w:val="subscript"/>
              </w:rPr>
            </w:pPr>
            <w:r w:rsidRPr="006A69CD">
              <w:rPr>
                <w:noProof/>
                <w:color w:val="FF0000"/>
                <w:position w:val="-6"/>
                <w:sz w:val="36"/>
              </w:rPr>
              <w:drawing>
                <wp:inline distT="0" distB="0" distL="0" distR="0">
                  <wp:extent cx="1636889" cy="381000"/>
                  <wp:effectExtent l="0" t="0" r="1905" b="0"/>
                  <wp:docPr id="1" name="圖片 1" descr="2-2-10(碰撞)%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-2-10(碰撞)%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0511" cy="38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69CD">
              <w:rPr>
                <w:rFonts w:ascii="Times New Roman" w:hAnsi="Times New Roman" w:cs="Times New Roman" w:hint="eastAsia"/>
                <w:color w:val="FF0000"/>
                <w:sz w:val="36"/>
                <w:vertAlign w:val="subscript"/>
              </w:rPr>
              <w:t>(</w:t>
            </w:r>
            <w:r w:rsidRPr="006A69CD">
              <w:rPr>
                <w:rFonts w:ascii="Times New Roman" w:hAnsi="Times New Roman" w:cs="Times New Roman" w:hint="eastAsia"/>
                <w:color w:val="FF0000"/>
                <w:sz w:val="36"/>
                <w:vertAlign w:val="subscript"/>
              </w:rPr>
              <w:t>全</w:t>
            </w:r>
            <w:r>
              <w:rPr>
                <w:rFonts w:ascii="Times New Roman" w:hAnsi="Times New Roman" w:cs="Times New Roman" w:hint="eastAsia"/>
                <w:color w:val="FF0000"/>
                <w:sz w:val="36"/>
                <w:vertAlign w:val="subscript"/>
              </w:rPr>
              <w:t>對</w:t>
            </w:r>
            <w:r w:rsidRPr="006A69CD">
              <w:rPr>
                <w:rFonts w:ascii="Times New Roman" w:hAnsi="Times New Roman" w:cs="Times New Roman" w:hint="eastAsia"/>
                <w:color w:val="FF0000"/>
                <w:sz w:val="36"/>
                <w:vertAlign w:val="subscript"/>
              </w:rPr>
              <w:t>才給分</w:t>
            </w:r>
            <w:r w:rsidRPr="006A69CD">
              <w:rPr>
                <w:rFonts w:ascii="Times New Roman" w:hAnsi="Times New Roman" w:cs="Times New Roman" w:hint="eastAsia"/>
                <w:color w:val="FF0000"/>
                <w:sz w:val="36"/>
                <w:vertAlign w:val="subscript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5CD8" w:rsidRPr="00222085" w:rsidRDefault="006F5CD8" w:rsidP="00B75B06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3. B.</w:t>
            </w:r>
          </w:p>
          <w:p w:rsidR="006F5CD8" w:rsidRPr="00222085" w:rsidRDefault="006F5CD8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</w:t>
            </w:r>
            <w:r w:rsidR="00575051" w:rsidRPr="00222085">
              <w:rPr>
                <w:rFonts w:ascii="Times New Roman" w:hAnsi="Times New Roman" w:cs="Times New Roman"/>
              </w:rPr>
              <w:t>3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3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6F5CD8" w:rsidRPr="00222085" w:rsidRDefault="006F5CD8" w:rsidP="00575051">
            <w:pPr>
              <w:jc w:val="both"/>
              <w:rPr>
                <w:rFonts w:ascii="Times New Roman" w:hAnsi="Times New Roman" w:cs="Times New Roman"/>
              </w:rPr>
            </w:pPr>
          </w:p>
          <w:p w:rsidR="00575051" w:rsidRPr="006D7724" w:rsidRDefault="006A69CD" w:rsidP="0057505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BF4CD9">
              <w:rPr>
                <w:rFonts w:ascii="Times New Roman" w:hAnsi="Times New Roman" w:cs="Times New Roman" w:hint="eastAsia"/>
                <w:color w:val="FF0000"/>
              </w:rPr>
              <w:t>O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─</w:t>
            </w:r>
            <w:r w:rsidRPr="00BF4CD9">
              <w:rPr>
                <w:rFonts w:ascii="Times New Roman" w:hAnsi="Times New Roman" w:cs="Times New Roman" w:hint="eastAsia"/>
                <w:color w:val="FF0000"/>
              </w:rPr>
              <w:t>N</w:t>
            </w:r>
            <w:r w:rsidRPr="00BF4CD9">
              <w:rPr>
                <w:rFonts w:ascii="Times New Roman" w:hAnsi="Times New Roman" w:cs="Times New Roman" w:hint="eastAsia"/>
                <w:color w:val="FF0000"/>
              </w:rPr>
              <w:t>‧</w:t>
            </w:r>
            <w:r w:rsidRPr="00BF4CD9">
              <w:rPr>
                <w:rFonts w:ascii="Times New Roman" w:hAnsi="Times New Roman" w:cs="Times New Roman" w:hint="eastAsia"/>
                <w:color w:val="FF0000"/>
              </w:rPr>
              <w:t>‧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B</w:t>
            </w:r>
            <w:r w:rsidR="00BF4CD9" w:rsidRPr="00BF4CD9">
              <w:rPr>
                <w:rFonts w:ascii="Times New Roman" w:hAnsi="Times New Roman" w:cs="Times New Roman"/>
                <w:color w:val="FF0000"/>
              </w:rPr>
              <w:t>r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‧‧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B</w:t>
            </w:r>
            <w:r w:rsidR="00BF4CD9" w:rsidRPr="00BF4CD9">
              <w:rPr>
                <w:rFonts w:ascii="Times New Roman" w:hAnsi="Times New Roman" w:cs="Times New Roman"/>
                <w:color w:val="FF0000"/>
              </w:rPr>
              <w:t>r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‧‧</w:t>
            </w:r>
            <w:r w:rsidR="00BF4CD9" w:rsidRPr="00BF4CD9">
              <w:rPr>
                <w:rFonts w:ascii="Times New Roman" w:hAnsi="Times New Roman" w:cs="Times New Roman"/>
                <w:color w:val="FF0000"/>
              </w:rPr>
              <w:t>N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─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O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(N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─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O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下亦可加虛線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)</w:t>
            </w:r>
            <w:r w:rsidR="006D7724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="00BF4CD9" w:rsidRPr="00BF4CD9">
              <w:rPr>
                <w:rFonts w:ascii="Times New Roman" w:hAnsi="Times New Roman" w:cs="Times New Roman" w:hint="eastAsia"/>
                <w:color w:val="FF0000"/>
              </w:rPr>
              <w:t>全對才給分</w:t>
            </w:r>
          </w:p>
          <w:p w:rsidR="00575051" w:rsidRPr="00222085" w:rsidRDefault="00575051" w:rsidP="005750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75051" w:rsidRPr="00222085" w:rsidTr="00222085">
        <w:trPr>
          <w:trHeight w:val="1947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4. A.</w:t>
            </w:r>
          </w:p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(2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051" w:rsidRDefault="00660B62" w:rsidP="005750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51435</wp:posOffset>
                      </wp:positionV>
                      <wp:extent cx="800100" cy="847725"/>
                      <wp:effectExtent l="0" t="0" r="19050" b="28575"/>
                      <wp:wrapNone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847725"/>
                                <a:chOff x="0" y="0"/>
                                <a:chExt cx="800100" cy="847725"/>
                              </a:xfrm>
                            </wpg:grpSpPr>
                            <wps:wsp>
                              <wps:cNvPr id="3" name="直線接點 3"/>
                              <wps:cNvCnPr/>
                              <wps:spPr>
                                <a:xfrm>
                                  <a:off x="0" y="0"/>
                                  <a:ext cx="0" cy="847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2"/>
                                </a:lnRef>
                                <a:fillRef idx="0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直線接點 4"/>
                              <wps:cNvCnPr/>
                              <wps:spPr>
                                <a:xfrm>
                                  <a:off x="800100" y="0"/>
                                  <a:ext cx="0" cy="8477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3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AF4306" id="群組 7" o:spid="_x0000_s1026" style="position:absolute;margin-left:39.6pt;margin-top:4.05pt;width:63pt;height:66.75pt;z-index:251661312;mso-width-relative:margin;mso-height-relative:margin" coordsize="8001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">
                      <v:line id="直線接點 3" o:spid="_x0000_s1027" style="position:absolute;visibility:visible;mso-wrap-style:square" from="0,0" to="0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XjBcIAAADaAAAADwAAAGRycy9kb3ducmV2LnhtbESPUWvCQBCE3wv+h2MF3+pFbUuMniIV&#10;IYW+VP0BS25Norm9kNtq9Nf3CoU+DjPzDbNc965RV+pC7dnAZJyAIi68rbk0cDzsnlNQQZAtNp7J&#10;wJ0CrFeDpyVm1t/4i657KVWEcMjQQCXSZlqHoiKHYexb4uidfOdQouxKbTu8Rbhr9DRJ3rTDmuNC&#10;hS29V1Rc9t/OwIfsPtPz48XnEzqk7Ww7z/FVjBkN+80ClFAv/+G/dm4NzOD3SrwBe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OXjBcIAAADaAAAADwAAAAAAAAAAAAAA&#10;AAChAgAAZHJzL2Rvd25yZXYueG1sUEsFBgAAAAAEAAQA+QAAAJADAAAAAA==&#10;" strokecolor="#ed7d31 [3205]" strokeweight="1.5pt">
                        <v:stroke joinstyle="miter"/>
                      </v:line>
                      <v:line id="直線接點 4" o:spid="_x0000_s1028" style="position:absolute;visibility:visible;mso-wrap-style:square" from="8001,0" to="8001,8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ofRw8IAAADaAAAADwAAAGRycy9kb3ducmV2LnhtbESP3YrCMBSE7xd8h3AE79ZU0VW6pkUE&#10;y16Jfw9waI5t2eakNLGtPv1GEPZymJlvmE06mFp01LrKsoLZNAJBnFtdcaHgetl/rkE4j6yxtkwK&#10;HuQgTUYfG4y17flE3dkXIkDYxaig9L6JpXR5SQbd1DbEwbvZ1qAPsi2kbrEPcFPLeRR9SYMVh4US&#10;G9qVlP+e70bB4XnNquWsyx67U7HEVdY7Mz8qNRkP228Qngb/H363f7SCBbyuhBs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ofRw8IAAADaAAAADwAAAAAAAAAAAAAA&#10;AAChAgAAZHJzL2Rvd25yZXYueG1sUEsFBgAAAAAEAAQA+QAAAJADAAAAAA==&#10;" strokecolor="#5b9bd5 [3204]" strokeweight="1.5pt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-100330</wp:posOffset>
                      </wp:positionV>
                      <wp:extent cx="623570" cy="247650"/>
                      <wp:effectExtent l="0" t="0" r="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7724" w:rsidRPr="006D7724" w:rsidRDefault="006D7724">
                                  <w:pPr>
                                    <w:rPr>
                                      <w:sz w:val="10"/>
                                    </w:rPr>
                                  </w:pPr>
                                  <w:r w:rsidRPr="006D7724">
                                    <w:rPr>
                                      <w:rFonts w:hint="eastAsia"/>
                                      <w:sz w:val="10"/>
                                    </w:rPr>
                                    <w:t>正反應低限能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" o:spid="_x0000_s1026" type="#_x0000_t202" style="position:absolute;left:0;text-align:left;margin-left:25.4pt;margin-top:-7.9pt;width:49.1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" filled="f" stroked="f" strokeweight=".5pt">
                      <v:textbox>
                        <w:txbxContent>
                          <w:p w:rsidR="006D7724" w:rsidRPr="006D7724" w:rsidRDefault="006D7724">
                            <w:pPr>
                              <w:rPr>
                                <w:sz w:val="10"/>
                              </w:rPr>
                            </w:pPr>
                            <w:r w:rsidRPr="006D7724">
                              <w:rPr>
                                <w:rFonts w:hint="eastAsia"/>
                                <w:sz w:val="10"/>
                              </w:rPr>
                              <w:t>正反應低限能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F811F9" wp14:editId="6DD674D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16510</wp:posOffset>
                      </wp:positionV>
                      <wp:extent cx="623570" cy="247650"/>
                      <wp:effectExtent l="0" t="0" r="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3570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D7724" w:rsidRPr="006D7724" w:rsidRDefault="006D7724">
                                  <w:pPr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逆</w:t>
                                  </w:r>
                                  <w:r w:rsidRPr="006D7724">
                                    <w:rPr>
                                      <w:rFonts w:hint="eastAsia"/>
                                      <w:sz w:val="10"/>
                                    </w:rPr>
                                    <w:t>反應低限能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811F9" id="文字方塊 6" o:spid="_x0000_s1027" type="#_x0000_t202" style="position:absolute;left:0;text-align:left;margin-left:80.1pt;margin-top:1.3pt;width:49.1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" filled="f" stroked="f" strokeweight=".5pt">
                      <v:textbox>
                        <w:txbxContent>
                          <w:p w:rsidR="006D7724" w:rsidRPr="006D7724" w:rsidRDefault="006D7724">
                            <w:pPr>
                              <w:rPr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逆</w:t>
                            </w:r>
                            <w:r w:rsidRPr="006D7724">
                              <w:rPr>
                                <w:rFonts w:hint="eastAsia"/>
                                <w:sz w:val="10"/>
                              </w:rPr>
                              <w:t>反應低限能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5051" w:rsidRPr="00222085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7E4F0D9E" wp14:editId="39CA7091">
                  <wp:extent cx="1916639" cy="1104900"/>
                  <wp:effectExtent l="0" t="0" r="7620" b="0"/>
                  <wp:docPr id="17" name="圖片 17" descr="2-3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-3-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795" cy="1106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7724" w:rsidRDefault="006D7724" w:rsidP="006D7724">
            <w:pPr>
              <w:jc w:val="center"/>
              <w:rPr>
                <w:rFonts w:ascii="Times New Roman" w:hAnsi="Times New Roman" w:cs="Times New Roman"/>
              </w:rPr>
            </w:pPr>
          </w:p>
          <w:p w:rsidR="00BF4CD9" w:rsidRPr="00222085" w:rsidRDefault="006D7724" w:rsidP="006D7724">
            <w:pPr>
              <w:jc w:val="center"/>
              <w:rPr>
                <w:rFonts w:ascii="Times New Roman" w:hAnsi="Times New Roman" w:cs="Times New Roman" w:hint="eastAsia"/>
              </w:rPr>
            </w:pPr>
            <w:r w:rsidRPr="006D7724">
              <w:rPr>
                <w:rFonts w:ascii="Times New Roman" w:hAnsi="Times New Roman" w:cs="Times New Roman" w:hint="eastAsia"/>
                <w:color w:val="FF0000"/>
              </w:rPr>
              <w:t>逆反應活化能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大於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正反應活化能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，故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逆</w:t>
            </w:r>
            <w:r w:rsidR="00BF4CD9" w:rsidRPr="006D7724">
              <w:rPr>
                <w:rFonts w:ascii="Times New Roman" w:hAnsi="Times New Roman" w:cs="Times New Roman" w:hint="eastAsia"/>
                <w:color w:val="FF0000"/>
              </w:rPr>
              <w:t>反應低限能在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正</w:t>
            </w:r>
            <w:r w:rsidR="00BF4CD9" w:rsidRPr="006D7724">
              <w:rPr>
                <w:rFonts w:ascii="Times New Roman" w:hAnsi="Times New Roman" w:cs="Times New Roman" w:hint="eastAsia"/>
                <w:color w:val="FF0000"/>
              </w:rPr>
              <w:t>反應低限能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右</w:t>
            </w:r>
            <w:r w:rsidR="00BF4CD9" w:rsidRPr="006D7724">
              <w:rPr>
                <w:rFonts w:ascii="Times New Roman" w:hAnsi="Times New Roman" w:cs="Times New Roman" w:hint="eastAsia"/>
                <w:color w:val="FF0000"/>
              </w:rPr>
              <w:t>邊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全對才給分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lastRenderedPageBreak/>
              <w:t>4. B.</w:t>
            </w:r>
          </w:p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(2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2085" w:rsidRPr="006D7724" w:rsidRDefault="006D7724" w:rsidP="006D772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  <w:r w:rsidRPr="006D7724">
              <w:rPr>
                <w:rFonts w:ascii="Times New Roman" w:hAnsi="Times New Roman" w:cs="Times New Roman" w:hint="eastAsia"/>
                <w:color w:val="FF0000"/>
              </w:rPr>
              <w:t>對正逆反應而言，由低溫變高溫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(T</w:t>
            </w:r>
            <w:r w:rsidRPr="006D7724">
              <w:rPr>
                <w:rFonts w:ascii="Times New Roman" w:hAnsi="Times New Roman" w:cs="Times New Roman" w:hint="eastAsia"/>
                <w:color w:val="FF0000"/>
                <w:vertAlign w:val="subscript"/>
              </w:rPr>
              <w:t>1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→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T</w:t>
            </w:r>
            <w:r w:rsidRPr="006D7724">
              <w:rPr>
                <w:rFonts w:ascii="Times New Roman" w:hAnsi="Times New Roman" w:cs="Times New Roman" w:hint="eastAsia"/>
                <w:color w:val="FF0000"/>
                <w:vertAlign w:val="subscript"/>
              </w:rPr>
              <w:t>2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)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大於低限能之面積均變大，故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n&gt;1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且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lastRenderedPageBreak/>
              <w:t>m&gt;1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全對才給分</w:t>
            </w:r>
          </w:p>
          <w:p w:rsidR="00222085" w:rsidRPr="00222085" w:rsidRDefault="00222085" w:rsidP="00575051">
            <w:pPr>
              <w:jc w:val="center"/>
              <w:rPr>
                <w:rFonts w:ascii="Times New Roman" w:hAnsi="Times New Roman" w:cs="Times New Roman"/>
              </w:rPr>
            </w:pPr>
          </w:p>
          <w:p w:rsidR="00222085" w:rsidRPr="00222085" w:rsidRDefault="00222085" w:rsidP="00575051">
            <w:pPr>
              <w:jc w:val="center"/>
              <w:rPr>
                <w:rFonts w:ascii="Times New Roman" w:hAnsi="Times New Roman" w:cs="Times New Roman"/>
              </w:rPr>
            </w:pPr>
          </w:p>
          <w:p w:rsidR="00222085" w:rsidRPr="00222085" w:rsidRDefault="00222085" w:rsidP="00575051">
            <w:pPr>
              <w:jc w:val="center"/>
              <w:rPr>
                <w:rFonts w:ascii="Times New Roman" w:hAnsi="Times New Roman" w:cs="Times New Roman"/>
              </w:rPr>
            </w:pPr>
          </w:p>
          <w:p w:rsidR="00222085" w:rsidRPr="00222085" w:rsidRDefault="00222085" w:rsidP="00575051">
            <w:pPr>
              <w:jc w:val="center"/>
              <w:rPr>
                <w:rFonts w:ascii="Times New Roman" w:hAnsi="Times New Roman" w:cs="Times New Roman"/>
              </w:rPr>
            </w:pPr>
          </w:p>
          <w:p w:rsidR="00222085" w:rsidRPr="00222085" w:rsidRDefault="00222085" w:rsidP="005750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lastRenderedPageBreak/>
              <w:t>4. C.</w:t>
            </w:r>
          </w:p>
          <w:p w:rsidR="00575051" w:rsidRPr="00222085" w:rsidRDefault="00575051" w:rsidP="00575051">
            <w:pPr>
              <w:jc w:val="center"/>
              <w:rPr>
                <w:rFonts w:ascii="Times New Roman" w:hAnsi="Times New Roman" w:cs="Times New Roman"/>
              </w:rPr>
            </w:pPr>
            <w:r w:rsidRPr="00222085">
              <w:rPr>
                <w:rFonts w:ascii="Times New Roman" w:hAnsi="Times New Roman" w:cs="Times New Roman"/>
              </w:rPr>
              <w:t>(2</w:t>
            </w:r>
            <w:r w:rsidRPr="00222085">
              <w:rPr>
                <w:rFonts w:ascii="Times New Roman" w:hAnsi="Times New Roman" w:cs="Times New Roman"/>
              </w:rPr>
              <w:t>分</w:t>
            </w:r>
            <w:r w:rsidRPr="0022208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75051" w:rsidRPr="00222085" w:rsidRDefault="006D7724" w:rsidP="006D7724">
            <w:pPr>
              <w:jc w:val="center"/>
              <w:rPr>
                <w:rFonts w:ascii="Times New Roman" w:hAnsi="Times New Roman" w:cs="Times New Roman"/>
              </w:rPr>
            </w:pPr>
            <w:r w:rsidRPr="006D7724">
              <w:rPr>
                <w:rFonts w:ascii="Times New Roman" w:hAnsi="Times New Roman" w:cs="Times New Roman" w:hint="eastAsia"/>
                <w:color w:val="FF0000"/>
              </w:rPr>
              <w:t>低限能越大，溫度上升時面積增加倍率較大，由圖可見逆反應之增加倍率較正反應增加倍率大，故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lastRenderedPageBreak/>
              <w:t>n&gt;m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，</w:t>
            </w:r>
            <w:r w:rsidRPr="006D7724">
              <w:rPr>
                <w:rFonts w:ascii="Times New Roman" w:hAnsi="Times New Roman" w:cs="Times New Roman" w:hint="eastAsia"/>
                <w:color w:val="FF0000"/>
              </w:rPr>
              <w:t>全對才給</w:t>
            </w:r>
            <w:r w:rsidRPr="00BF4CD9">
              <w:rPr>
                <w:rFonts w:ascii="Times New Roman" w:hAnsi="Times New Roman" w:cs="Times New Roman" w:hint="eastAsia"/>
                <w:color w:val="FF0000"/>
              </w:rPr>
              <w:t>分</w:t>
            </w:r>
          </w:p>
        </w:tc>
      </w:tr>
    </w:tbl>
    <w:p w:rsidR="00D13E85" w:rsidRPr="00222085" w:rsidRDefault="00D13E85" w:rsidP="00575051">
      <w:pPr>
        <w:rPr>
          <w:rFonts w:ascii="Times New Roman" w:hAnsi="Times New Roman" w:cs="Times New Roman"/>
          <w:sz w:val="20"/>
        </w:rPr>
      </w:pPr>
    </w:p>
    <w:sectPr w:rsidR="00D13E85" w:rsidRPr="00222085" w:rsidSect="00D13E8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83" w:rsidRDefault="00F65B83" w:rsidP="005E546C">
      <w:r>
        <w:separator/>
      </w:r>
    </w:p>
  </w:endnote>
  <w:endnote w:type="continuationSeparator" w:id="0">
    <w:p w:rsidR="00F65B83" w:rsidRDefault="00F65B83" w:rsidP="005E5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83" w:rsidRDefault="00F65B83" w:rsidP="005E546C">
      <w:r>
        <w:separator/>
      </w:r>
    </w:p>
  </w:footnote>
  <w:footnote w:type="continuationSeparator" w:id="0">
    <w:p w:rsidR="00F65B83" w:rsidRDefault="00F65B83" w:rsidP="005E5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85"/>
    <w:rsid w:val="00100950"/>
    <w:rsid w:val="00164FF3"/>
    <w:rsid w:val="001B715F"/>
    <w:rsid w:val="001D0465"/>
    <w:rsid w:val="00205435"/>
    <w:rsid w:val="00221FCE"/>
    <w:rsid w:val="00222085"/>
    <w:rsid w:val="003154CC"/>
    <w:rsid w:val="00377AF4"/>
    <w:rsid w:val="00485930"/>
    <w:rsid w:val="004B0003"/>
    <w:rsid w:val="00526DE7"/>
    <w:rsid w:val="00575051"/>
    <w:rsid w:val="005826FD"/>
    <w:rsid w:val="005E3004"/>
    <w:rsid w:val="005E546C"/>
    <w:rsid w:val="005F4ADC"/>
    <w:rsid w:val="005F67DB"/>
    <w:rsid w:val="006317CB"/>
    <w:rsid w:val="00660B62"/>
    <w:rsid w:val="006A1CA3"/>
    <w:rsid w:val="006A69CD"/>
    <w:rsid w:val="006B346B"/>
    <w:rsid w:val="006D7724"/>
    <w:rsid w:val="006F5CD8"/>
    <w:rsid w:val="00716EB9"/>
    <w:rsid w:val="0075474A"/>
    <w:rsid w:val="0076474B"/>
    <w:rsid w:val="007778D6"/>
    <w:rsid w:val="007A22E6"/>
    <w:rsid w:val="007D5F41"/>
    <w:rsid w:val="00896A7B"/>
    <w:rsid w:val="008B45D0"/>
    <w:rsid w:val="008C3E19"/>
    <w:rsid w:val="008C6EFF"/>
    <w:rsid w:val="008D65E0"/>
    <w:rsid w:val="008F7662"/>
    <w:rsid w:val="00907CA5"/>
    <w:rsid w:val="00950F5C"/>
    <w:rsid w:val="009B045A"/>
    <w:rsid w:val="009B44D7"/>
    <w:rsid w:val="00A5488F"/>
    <w:rsid w:val="00AD6280"/>
    <w:rsid w:val="00AF6511"/>
    <w:rsid w:val="00B15BB5"/>
    <w:rsid w:val="00B24E2E"/>
    <w:rsid w:val="00B26B9E"/>
    <w:rsid w:val="00B75B06"/>
    <w:rsid w:val="00BF4CD9"/>
    <w:rsid w:val="00BF6600"/>
    <w:rsid w:val="00CC6A06"/>
    <w:rsid w:val="00CD43B1"/>
    <w:rsid w:val="00D13E85"/>
    <w:rsid w:val="00D6077D"/>
    <w:rsid w:val="00DD488F"/>
    <w:rsid w:val="00EF4D7B"/>
    <w:rsid w:val="00F47FC8"/>
    <w:rsid w:val="00F65B83"/>
    <w:rsid w:val="00FD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262FDB-70E6-4E9E-82E8-42D20578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3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4E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E5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E546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E54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E546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30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3004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1">
    <w:name w:val="TIT1"/>
    <w:basedOn w:val="a"/>
    <w:link w:val="TIT10"/>
    <w:rsid w:val="008C3E19"/>
    <w:pPr>
      <w:widowControl/>
      <w:adjustRightInd w:val="0"/>
      <w:spacing w:beforeLines="50" w:before="180" w:line="360" w:lineRule="atLeast"/>
      <w:ind w:left="369" w:hanging="369"/>
      <w:jc w:val="both"/>
    </w:pPr>
    <w:rPr>
      <w:rFonts w:ascii="Times New Roman" w:eastAsia="新細明體" w:hAnsi="Times New Roman" w:cs="Times New Roman"/>
      <w:spacing w:val="24"/>
      <w:sz w:val="22"/>
      <w:lang w:val="zh-TW"/>
    </w:rPr>
  </w:style>
  <w:style w:type="character" w:customStyle="1" w:styleId="TIT10">
    <w:name w:val="TIT1 字元"/>
    <w:link w:val="TIT1"/>
    <w:rsid w:val="008C3E19"/>
    <w:rPr>
      <w:rFonts w:ascii="Times New Roman" w:eastAsia="新細明體" w:hAnsi="Times New Roman" w:cs="Times New Roman"/>
      <w:spacing w:val="24"/>
      <w:sz w:val="22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27963;&#38913;&#31807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99718608841606"/>
          <c:y val="5.6410256410256411E-2"/>
          <c:w val="0.67750960597010013"/>
          <c:h val="0.71891459721380979"/>
        </c:manualLayout>
      </c:layout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8"/>
            <c:spPr>
              <a:solidFill>
                <a:srgbClr val="FFC000"/>
              </a:solidFill>
              <a:ln w="9525">
                <a:noFill/>
              </a:ln>
              <a:effectLst/>
            </c:spPr>
          </c:marker>
          <c:dPt>
            <c:idx val="1"/>
            <c:marker>
              <c:symbol val="none"/>
            </c:marker>
            <c:bubble3D val="0"/>
          </c:dPt>
          <c:dPt>
            <c:idx val="3"/>
            <c:marker>
              <c:symbol val="circle"/>
              <c:size val="8"/>
              <c:spPr>
                <a:noFill/>
                <a:ln w="9525">
                  <a:noFill/>
                </a:ln>
                <a:effectLst/>
              </c:spPr>
            </c:marker>
            <c:bubble3D val="0"/>
          </c:dPt>
          <c:xVal>
            <c:numRef>
              <c:f>工作表1!$H$5:$H$9</c:f>
              <c:numCache>
                <c:formatCode>General</c:formatCode>
                <c:ptCount val="5"/>
                <c:pt idx="0">
                  <c:v>0.79</c:v>
                </c:pt>
                <c:pt idx="1">
                  <c:v>0</c:v>
                </c:pt>
                <c:pt idx="2">
                  <c:v>0.63</c:v>
                </c:pt>
                <c:pt idx="3">
                  <c:v>0</c:v>
                </c:pt>
                <c:pt idx="4">
                  <c:v>0.505</c:v>
                </c:pt>
              </c:numCache>
            </c:numRef>
          </c:xVal>
          <c:yVal>
            <c:numRef>
              <c:f>工作表1!$I$5:$I$9</c:f>
              <c:numCache>
                <c:formatCode>General</c:formatCode>
                <c:ptCount val="5"/>
                <c:pt idx="0">
                  <c:v>3.0000000000000009E-3</c:v>
                </c:pt>
                <c:pt idx="1">
                  <c:v>0</c:v>
                </c:pt>
                <c:pt idx="2">
                  <c:v>2.3E-3</c:v>
                </c:pt>
                <c:pt idx="3">
                  <c:v>0</c:v>
                </c:pt>
                <c:pt idx="4">
                  <c:v>1.8E-3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41953432"/>
        <c:axId val="151141272"/>
      </c:scatterChart>
      <c:valAx>
        <c:axId val="341953432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altLang="zh-TW" sz="1000" b="0" i="0" u="none" strike="noStrike" baseline="0">
                    <a:effectLst/>
                  </a:rPr>
                  <a:t>H</a:t>
                </a:r>
                <a:r>
                  <a:rPr lang="en-US" altLang="zh-TW" sz="1000" b="0" i="0" u="none" strike="noStrike" baseline="-25000">
                    <a:effectLst/>
                  </a:rPr>
                  <a:t>2</a:t>
                </a:r>
                <a:r>
                  <a:rPr lang="en-US" altLang="zh-TW" sz="1000" b="0" i="0" u="none" strike="noStrike" baseline="0">
                    <a:effectLst/>
                  </a:rPr>
                  <a:t>O</a:t>
                </a:r>
                <a:r>
                  <a:rPr lang="en-US" altLang="zh-TW" sz="1000" b="0" i="0" u="none" strike="noStrike" baseline="-25000">
                    <a:effectLst/>
                  </a:rPr>
                  <a:t>2</a:t>
                </a:r>
                <a:r>
                  <a:rPr lang="zh-TW"/>
                  <a:t>平均濃度</a:t>
                </a:r>
                <a:r>
                  <a:rPr lang="en-US"/>
                  <a:t>(M)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TW"/>
            </a:p>
          </c:txPr>
        </c:title>
        <c:numFmt formatCode="#,##0.00_);[Red]\(#,##0.00\)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151141272"/>
        <c:crosses val="autoZero"/>
        <c:crossBetween val="midCat"/>
        <c:majorUnit val="0.1"/>
      </c:valAx>
      <c:valAx>
        <c:axId val="151141272"/>
        <c:scaling>
          <c:orientation val="minMax"/>
          <c:max val="5.000000000000001E-3"/>
        </c:scaling>
        <c:delete val="0"/>
        <c:axPos val="l"/>
        <c:majorGridlines>
          <c:spPr>
            <a:ln w="9525" cap="flat" cmpd="sng" algn="ctr">
              <a:solidFill>
                <a:schemeClr val="tx1"/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zh-TW"/>
                  <a:t>平均反應速率</a:t>
                </a:r>
                <a:r>
                  <a:rPr lang="en-US"/>
                  <a:t>(M/s)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zh-TW"/>
            </a:p>
          </c:txPr>
        </c:title>
        <c:numFmt formatCode="#,##0.0000_);[Red]\(#,##0.0000\)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zh-TW"/>
          </a:p>
        </c:txPr>
        <c:crossAx val="341953432"/>
        <c:crosses val="autoZero"/>
        <c:crossBetween val="midCat"/>
        <c:majorUnit val="5.0000000000000012E-4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41C9-CD96-4B94-AFB4-1B67CDE1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許鈺琨</dc:creator>
  <cp:keywords/>
  <dc:description/>
  <cp:lastModifiedBy>Teacher</cp:lastModifiedBy>
  <cp:revision>27</cp:revision>
  <cp:lastPrinted>2018-05-07T02:05:00Z</cp:lastPrinted>
  <dcterms:created xsi:type="dcterms:W3CDTF">2017-05-02T09:03:00Z</dcterms:created>
  <dcterms:modified xsi:type="dcterms:W3CDTF">2018-05-11T08:58:00Z</dcterms:modified>
</cp:coreProperties>
</file>