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FB" w:rsidRDefault="00892CFB" w:rsidP="00892CFB">
      <w:pPr>
        <w:framePr w:w="13068" w:h="1546" w:hRule="exact" w:hSpace="181" w:wrap="around" w:vAnchor="text" w:hAnchor="page" w:x="456" w:y="-266"/>
        <w:spacing w:line="0" w:lineRule="atLeas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東高級中學106學年度第</w:t>
      </w:r>
      <w:r>
        <w:rPr>
          <w:rFonts w:ascii="標楷體" w:eastAsia="標楷體" w:hAnsi="標楷體"/>
          <w:b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學期【全民國防教育】期中考試試卷</w:t>
      </w:r>
    </w:p>
    <w:p w:rsidR="00892CFB" w:rsidRDefault="00892CFB" w:rsidP="00892CFB">
      <w:pPr>
        <w:framePr w:w="13068" w:h="1546" w:hRule="exact" w:hSpace="181" w:wrap="around" w:vAnchor="text" w:hAnchor="page" w:x="456" w:y="-266"/>
        <w:snapToGrid w:val="0"/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請填答案卡科目代號：016 考卷適用班級： 2-11</w:t>
      </w:r>
    </w:p>
    <w:p w:rsidR="00892CFB" w:rsidRDefault="00892CFB" w:rsidP="00892CFB">
      <w:pPr>
        <w:framePr w:w="13068" w:h="1546" w:hRule="exact" w:hSpace="181" w:wrap="around" w:vAnchor="text" w:hAnchor="page" w:x="456" w:y="-266"/>
        <w:snapToGrid w:val="0"/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一、是非題: 共25題,每題2分，「○」選填A、「</w:t>
      </w:r>
      <w:proofErr w:type="gramStart"/>
      <w:r>
        <w:rPr>
          <w:rFonts w:ascii="標楷體" w:eastAsia="標楷體" w:hAnsi="標楷體" w:hint="eastAsia"/>
          <w:b/>
        </w:rPr>
        <w:t>╳</w:t>
      </w:r>
      <w:proofErr w:type="gramEnd"/>
      <w:r>
        <w:rPr>
          <w:rFonts w:ascii="標楷體" w:eastAsia="標楷體" w:hAnsi="標楷體" w:hint="eastAsia"/>
          <w:b/>
        </w:rPr>
        <w:t>」選填B。</w:t>
      </w:r>
    </w:p>
    <w:p w:rsidR="00952CC3" w:rsidRPr="009F2DDC" w:rsidRDefault="00952CC3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1.</w:t>
      </w:r>
      <w:r w:rsidRPr="00474C5D">
        <w:rPr>
          <w:rFonts w:ascii="新細明體" w:hAnsi="新細明體" w:hint="eastAsia"/>
        </w:rPr>
        <w:t>隨著科技</w:t>
      </w:r>
      <w:bookmarkStart w:id="0" w:name="_GoBack"/>
      <w:bookmarkEnd w:id="0"/>
      <w:r w:rsidRPr="00474C5D">
        <w:rPr>
          <w:rFonts w:ascii="新細明體" w:hAnsi="新細明體" w:hint="eastAsia"/>
        </w:rPr>
        <w:t>的發展，靠化學變化的火藥已可滿足人類對武器殺傷率提高的需求。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2</w:t>
      </w:r>
      <w:r>
        <w:rPr>
          <w:rFonts w:ascii="細明體" w:eastAsia="細明體" w:hAnsi="細明體"/>
        </w:rPr>
        <w:t>.</w:t>
      </w:r>
      <w:r w:rsidRPr="00842ACA">
        <w:rPr>
          <w:rFonts w:ascii="新細明體" w:hAnsi="新細明體" w:hint="eastAsia"/>
        </w:rPr>
        <w:t>各鄉、鎮、區、市青年動員服勤大隊所需之</w:t>
      </w:r>
      <w:proofErr w:type="gramStart"/>
      <w:r w:rsidRPr="00842ACA">
        <w:rPr>
          <w:rFonts w:ascii="新細明體" w:hAnsi="新細明體" w:hint="eastAsia"/>
        </w:rPr>
        <w:t>訓練裝具器材</w:t>
      </w:r>
      <w:proofErr w:type="gramEnd"/>
      <w:r w:rsidRPr="00842ACA">
        <w:rPr>
          <w:rFonts w:ascii="新細明體" w:hAnsi="新細明體" w:hint="eastAsia"/>
        </w:rPr>
        <w:t>，</w:t>
      </w:r>
      <w:proofErr w:type="gramStart"/>
      <w:r w:rsidRPr="00842ACA">
        <w:rPr>
          <w:rFonts w:ascii="新細明體" w:hAnsi="新細明體" w:hint="eastAsia"/>
        </w:rPr>
        <w:t>宜依緩急</w:t>
      </w:r>
      <w:proofErr w:type="gramEnd"/>
      <w:r w:rsidRPr="00842ACA">
        <w:rPr>
          <w:rFonts w:ascii="新細明體" w:hAnsi="新細明體" w:hint="eastAsia"/>
        </w:rPr>
        <w:t>輕重視實際需要申請或協調配置。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3</w:t>
      </w:r>
      <w:r>
        <w:rPr>
          <w:rFonts w:ascii="細明體" w:eastAsia="細明體" w:hAnsi="細明體"/>
        </w:rPr>
        <w:t>.</w:t>
      </w:r>
      <w:r w:rsidRPr="00F44500">
        <w:rPr>
          <w:rFonts w:ascii="新細明體" w:hAnsi="新細明體" w:cs="ARMingB5-Medium" w:hint="eastAsia"/>
          <w:kern w:val="0"/>
        </w:rPr>
        <w:t>國防科技決定國防力量，國防力量影響國家安全。</w:t>
      </w:r>
    </w:p>
    <w:p w:rsidR="00675330" w:rsidRDefault="00675330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080" w:hangingChars="450" w:hanging="108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4</w:t>
      </w:r>
      <w:r>
        <w:rPr>
          <w:rFonts w:ascii="細明體" w:eastAsia="細明體" w:hAnsi="細明體"/>
        </w:rPr>
        <w:t>.</w:t>
      </w:r>
      <w:r w:rsidRPr="003B35BD">
        <w:rPr>
          <w:rFonts w:ascii="新細明體" w:hAnsi="新細明體" w:hint="eastAsia"/>
        </w:rPr>
        <w:t>由於電磁脈衝對人體沒有直接傷害，因此被視為最兵不血刃的武器，一般稱之為「電網殺手」，同時也被稱為「第二原子彈」。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</w:t>
      </w:r>
      <w:r w:rsidR="009F2DDC">
        <w:rPr>
          <w:rFonts w:ascii="新細明體" w:hAnsi="新細明體" w:hint="eastAsia"/>
          <w:color w:val="800000"/>
        </w:rPr>
        <w:t xml:space="preserve"> </w:t>
      </w:r>
      <w:r>
        <w:rPr>
          <w:rFonts w:ascii="細明體" w:eastAsia="細明體" w:hAnsi="細明體"/>
        </w:rPr>
        <w:t xml:space="preserve">） </w:t>
      </w:r>
      <w:r>
        <w:rPr>
          <w:rFonts w:ascii="細明體" w:eastAsia="細明體" w:hAnsi="細明體" w:hint="eastAsia"/>
        </w:rPr>
        <w:t>5</w:t>
      </w:r>
      <w:r>
        <w:rPr>
          <w:rFonts w:ascii="細明體" w:eastAsia="細明體" w:hAnsi="細明體"/>
        </w:rPr>
        <w:t>.</w:t>
      </w:r>
      <w:r w:rsidRPr="00DF5F52">
        <w:rPr>
          <w:rFonts w:ascii="新細明體" w:hAnsi="新細明體" w:hint="eastAsia"/>
        </w:rPr>
        <w:t>抬高止血法是將出血部位抬高，以超過肩膀為原則，除可減少傷口出血外，更有助於血液的凝固。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6</w:t>
      </w:r>
      <w:r>
        <w:rPr>
          <w:rFonts w:ascii="細明體" w:eastAsia="細明體" w:hAnsi="細明體"/>
        </w:rPr>
        <w:t>.</w:t>
      </w:r>
      <w:r w:rsidRPr="00236E84">
        <w:rPr>
          <w:rFonts w:ascii="新細明體" w:hAnsi="新細明體" w:hint="eastAsia"/>
        </w:rPr>
        <w:t>海洋科技發展緣起是人類為了保護及壟斷利益。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7</w:t>
      </w:r>
      <w:r>
        <w:rPr>
          <w:rFonts w:ascii="細明體" w:eastAsia="細明體" w:hAnsi="細明體"/>
        </w:rPr>
        <w:t>.</w:t>
      </w:r>
      <w:r w:rsidRPr="00EF2555">
        <w:rPr>
          <w:rFonts w:ascii="新細明體" w:hAnsi="新細明體" w:hint="eastAsia"/>
        </w:rPr>
        <w:t>國防法第二條將動員區分為「動員準備階段」與「動員實施階段」。</w:t>
      </w:r>
    </w:p>
    <w:p w:rsidR="009F2DDC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/>
        </w:rPr>
        <w:t>8.</w:t>
      </w:r>
      <w:r w:rsidRPr="00BA15AE">
        <w:rPr>
          <w:rFonts w:ascii="新細明體" w:hAnsi="新細明體" w:hint="eastAsia"/>
        </w:rPr>
        <w:t>漢光演習為「聯合作戰演習」，屬中央政府層級，由國防部主導，可謂國軍部隊每年度最重要的實兵演練。</w:t>
      </w:r>
    </w:p>
    <w:p w:rsidR="009F2DDC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 xml:space="preserve"> </w:t>
      </w:r>
      <w:r>
        <w:rPr>
          <w:rFonts w:ascii="細明體" w:eastAsia="細明體" w:hAnsi="細明體"/>
        </w:rPr>
        <w:t>9.</w:t>
      </w:r>
      <w:r w:rsidRPr="00895A6A">
        <w:rPr>
          <w:rFonts w:ascii="新細明體" w:hAnsi="新細明體" w:hint="eastAsia"/>
        </w:rPr>
        <w:t>動員準備與實施各階段均區分為「行政動員」與「軍事動員」。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1</w:t>
      </w:r>
      <w:r>
        <w:rPr>
          <w:rFonts w:ascii="細明體" w:eastAsia="細明體" w:hAnsi="細明體"/>
        </w:rPr>
        <w:t>0.</w:t>
      </w:r>
      <w:r w:rsidRPr="00E1256F">
        <w:rPr>
          <w:rFonts w:ascii="新細明體" w:hAnsi="新細明體" w:hint="eastAsia"/>
        </w:rPr>
        <w:t>緊急救護程序處理為檢傷→急救→分類→後送。</w:t>
      </w:r>
    </w:p>
    <w:p w:rsidR="00952CC3" w:rsidRDefault="00952CC3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1</w:t>
      </w:r>
      <w:r>
        <w:rPr>
          <w:rFonts w:ascii="細明體" w:eastAsia="細明體" w:hAnsi="細明體"/>
        </w:rPr>
        <w:t>1.</w:t>
      </w:r>
      <w:r w:rsidRPr="00D35121">
        <w:rPr>
          <w:rFonts w:ascii="新細明體" w:hAnsi="新細明體" w:cs="ARMingB5-Medium" w:hint="eastAsia"/>
          <w:kern w:val="0"/>
        </w:rPr>
        <w:t>萬安演習就是「聯合防空演習」，屬地方政府層級，結合縣市地方特性需求，整合運用各緊急事故應變機制，由縣市首長親自參與指導。</w:t>
      </w:r>
    </w:p>
    <w:p w:rsidR="00952CC3" w:rsidRDefault="00952CC3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eastAsia="標楷體"/>
          <w:color w:val="000080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1</w:t>
      </w:r>
      <w:r>
        <w:rPr>
          <w:rFonts w:ascii="細明體" w:eastAsia="細明體" w:hAnsi="細明體"/>
        </w:rPr>
        <w:t>2.</w:t>
      </w:r>
      <w:r w:rsidRPr="008A4B87">
        <w:rPr>
          <w:rFonts w:ascii="新細明體" w:hAnsi="新細明體" w:hint="eastAsia"/>
        </w:rPr>
        <w:t>現階段全民防衛動員機制的</w:t>
      </w:r>
      <w:proofErr w:type="gramStart"/>
      <w:r w:rsidRPr="008A4B87">
        <w:rPr>
          <w:rFonts w:ascii="新細明體" w:hAnsi="新細明體" w:hint="eastAsia"/>
        </w:rPr>
        <w:t>祕</w:t>
      </w:r>
      <w:proofErr w:type="gramEnd"/>
      <w:r w:rsidRPr="008A4B87">
        <w:rPr>
          <w:rFonts w:ascii="新細明體" w:hAnsi="新細明體" w:hint="eastAsia"/>
        </w:rPr>
        <w:t>書單位是由內政部負責，納編精神、人力、物資經濟、交通、財力、衛生、科技及軍</w:t>
      </w:r>
      <w:r w:rsidR="009F2DDC">
        <w:rPr>
          <w:rFonts w:ascii="新細明體" w:hAnsi="新細明體" w:hint="eastAsia"/>
        </w:rPr>
        <w:t xml:space="preserve">  </w:t>
      </w:r>
      <w:r w:rsidRPr="008A4B87">
        <w:rPr>
          <w:rFonts w:ascii="新細明體" w:hAnsi="新細明體" w:hint="eastAsia"/>
        </w:rPr>
        <w:t>事等八個動員方案。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/>
        </w:rPr>
        <w:t>1</w:t>
      </w:r>
      <w:r>
        <w:rPr>
          <w:rFonts w:ascii="細明體" w:eastAsia="細明體" w:hAnsi="細明體" w:hint="eastAsia"/>
        </w:rPr>
        <w:t>3</w:t>
      </w:r>
      <w:r>
        <w:rPr>
          <w:rFonts w:ascii="細明體" w:eastAsia="細明體" w:hAnsi="細明體"/>
        </w:rPr>
        <w:t>.</w:t>
      </w:r>
      <w:r w:rsidRPr="003B39A9">
        <w:rPr>
          <w:rFonts w:ascii="新細明體" w:hAnsi="新細明體" w:hint="eastAsia"/>
        </w:rPr>
        <w:t>推動全民國防教育不是教育部或國防部的專責，而是全體政府機關的責任。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 w:hint="eastAsia"/>
        </w:rPr>
        <w:t>14</w:t>
      </w:r>
      <w:r>
        <w:rPr>
          <w:rFonts w:ascii="細明體" w:eastAsia="細明體" w:hAnsi="細明體"/>
        </w:rPr>
        <w:t>.</w:t>
      </w:r>
      <w:r w:rsidRPr="009437F0">
        <w:rPr>
          <w:rFonts w:ascii="新細明體" w:hAnsi="新細明體" w:hint="eastAsia"/>
        </w:rPr>
        <w:t>奈米科技運用到塗料上，由於具備吸收與散射電磁波的功能，故能達到光學與熱學上「隱形」的功效。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15</w:t>
      </w:r>
      <w:r>
        <w:rPr>
          <w:rFonts w:ascii="細明體" w:eastAsia="細明體" w:hAnsi="細明體"/>
        </w:rPr>
        <w:t>.</w:t>
      </w:r>
      <w:r w:rsidRPr="007B2286">
        <w:rPr>
          <w:rFonts w:ascii="新細明體" w:hAnsi="新細明體" w:hint="eastAsia"/>
        </w:rPr>
        <w:t>「電磁脈衝」是透過特殊設計的表面材質，降低物體被偵測到的機會或縮短其可被偵測距離的科技。</w:t>
      </w:r>
    </w:p>
    <w:p w:rsidR="00675330" w:rsidRDefault="00675330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 w:hint="eastAsia"/>
        </w:rPr>
        <w:t>16</w:t>
      </w:r>
      <w:r>
        <w:rPr>
          <w:rFonts w:ascii="細明體" w:eastAsia="細明體" w:hAnsi="細明體"/>
        </w:rPr>
        <w:t>.</w:t>
      </w:r>
      <w:r w:rsidRPr="0049089F">
        <w:rPr>
          <w:rFonts w:ascii="新細明體" w:hAnsi="新細明體" w:hint="eastAsia"/>
        </w:rPr>
        <w:t>「核轉需求人員」、「學校青年防護團」宜遴選平時工作服務熱心、體能較佳，具有該項專長之男女青年，以志願參加者為主。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 w:hint="eastAsia"/>
        </w:rPr>
        <w:t>17</w:t>
      </w:r>
      <w:r>
        <w:rPr>
          <w:rFonts w:ascii="細明體" w:eastAsia="細明體" w:hAnsi="細明體"/>
        </w:rPr>
        <w:t>.</w:t>
      </w:r>
      <w:r w:rsidRPr="00FD165F">
        <w:rPr>
          <w:rFonts w:ascii="細明體" w:eastAsia="細明體" w:hAnsi="細明體" w:hint="eastAsia"/>
        </w:rPr>
        <w:t>交通指揮手勢，指揮全部車輛停止時，應兩臂左右平伸，手掌向前</w:t>
      </w:r>
      <w:r w:rsidRPr="00FD165F">
        <w:rPr>
          <w:rFonts w:ascii="新細明體" w:hAnsi="新細明體" w:hint="eastAsia"/>
        </w:rPr>
        <w:t>。</w:t>
      </w:r>
    </w:p>
    <w:p w:rsidR="00675330" w:rsidRDefault="00675330" w:rsidP="009F2DDC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 w:hint="eastAsia"/>
          <w:color w:val="0000FF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18</w:t>
      </w:r>
      <w:r>
        <w:rPr>
          <w:rFonts w:ascii="細明體" w:eastAsia="細明體" w:hAnsi="細明體"/>
        </w:rPr>
        <w:t>.</w:t>
      </w:r>
      <w:r w:rsidRPr="00211C74">
        <w:rPr>
          <w:rFonts w:ascii="新細明體" w:hAnsi="新細明體" w:hint="eastAsia"/>
        </w:rPr>
        <w:t>國防部以「全民防衛動員準備法」為根基，協同教育部舉辦國防知性之旅等多項活動，結合軍種、部隊與地方特性，積極主動推展「全民參與」的各類活動，以建立全民向心，凝聚全民共識。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 w:hint="eastAsia"/>
        </w:rPr>
        <w:t>19</w:t>
      </w:r>
      <w:r>
        <w:rPr>
          <w:rFonts w:ascii="細明體" w:eastAsia="細明體" w:hAnsi="細明體"/>
        </w:rPr>
        <w:t>.</w:t>
      </w:r>
      <w:r w:rsidRPr="00C32AD8">
        <w:rPr>
          <w:rFonts w:ascii="細明體" w:eastAsia="細明體" w:hAnsi="細明體" w:hint="eastAsia"/>
        </w:rPr>
        <w:t>緊</w:t>
      </w:r>
      <w:proofErr w:type="gramStart"/>
      <w:r w:rsidRPr="00C32AD8">
        <w:rPr>
          <w:rFonts w:ascii="細明體" w:eastAsia="細明體" w:hAnsi="細明體" w:hint="eastAsia"/>
        </w:rPr>
        <w:t>急救難包裡面</w:t>
      </w:r>
      <w:proofErr w:type="gramEnd"/>
      <w:r w:rsidRPr="00C32AD8">
        <w:rPr>
          <w:rFonts w:ascii="細明體" w:eastAsia="細明體" w:hAnsi="細明體" w:hint="eastAsia"/>
        </w:rPr>
        <w:t>必須備妥若干現金和證件影本</w:t>
      </w:r>
      <w:r w:rsidRPr="00C32AD8">
        <w:rPr>
          <w:rFonts w:ascii="新細明體" w:hAnsi="新細明體" w:hint="eastAsia"/>
        </w:rPr>
        <w:t>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>
        <w:rPr>
          <w:rFonts w:ascii="細明體" w:eastAsia="細明體" w:hAnsi="細明體" w:hint="eastAsia"/>
        </w:rPr>
        <w:t>20</w:t>
      </w:r>
      <w:r>
        <w:rPr>
          <w:rFonts w:ascii="細明體" w:eastAsia="細明體" w:hAnsi="細明體"/>
        </w:rPr>
        <w:t>.</w:t>
      </w:r>
      <w:r w:rsidRPr="00351BB1">
        <w:rPr>
          <w:rFonts w:ascii="新細明體" w:hAnsi="新細明體" w:cs="ARMingB5-Medium" w:hint="eastAsia"/>
          <w:kern w:val="0"/>
        </w:rPr>
        <w:t>國軍面對未來戰爭，必須致力加強三軍戰鬥、指揮與整體後勤人員之培訓。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 w:hint="eastAsia"/>
        </w:rPr>
        <w:t>21</w:t>
      </w:r>
      <w:r>
        <w:rPr>
          <w:rFonts w:ascii="細明體" w:eastAsia="細明體" w:hAnsi="細明體"/>
        </w:rPr>
        <w:t>.</w:t>
      </w:r>
      <w:r w:rsidRPr="009D7246">
        <w:rPr>
          <w:rFonts w:ascii="新細明體" w:hAnsi="新細明體" w:cs="ARMingB5-Medium" w:hint="eastAsia"/>
          <w:kern w:val="0"/>
        </w:rPr>
        <w:t>火</w:t>
      </w:r>
      <w:proofErr w:type="gramStart"/>
      <w:r w:rsidRPr="009D7246">
        <w:rPr>
          <w:rFonts w:ascii="新細明體" w:hAnsi="新細明體" w:cs="ARMingB5-Medium" w:hint="eastAsia"/>
          <w:kern w:val="0"/>
        </w:rPr>
        <w:t>砲</w:t>
      </w:r>
      <w:proofErr w:type="gramEnd"/>
      <w:r w:rsidRPr="009D7246">
        <w:rPr>
          <w:rFonts w:ascii="新細明體" w:hAnsi="新細明體" w:cs="ARMingB5-Medium" w:hint="eastAsia"/>
          <w:kern w:val="0"/>
        </w:rPr>
        <w:t>加上載</w:t>
      </w:r>
      <w:proofErr w:type="gramStart"/>
      <w:r w:rsidRPr="009D7246">
        <w:rPr>
          <w:rFonts w:ascii="新細明體" w:hAnsi="新細明體" w:cs="ARMingB5-Medium" w:hint="eastAsia"/>
          <w:kern w:val="0"/>
        </w:rPr>
        <w:t>臺</w:t>
      </w:r>
      <w:proofErr w:type="gramEnd"/>
      <w:r w:rsidRPr="009D7246">
        <w:rPr>
          <w:rFonts w:ascii="新細明體" w:hAnsi="新細明體" w:cs="ARMingB5-Medium" w:hint="eastAsia"/>
          <w:kern w:val="0"/>
        </w:rPr>
        <w:t>更進化成為擁有重裝甲保護、大口徑火</w:t>
      </w:r>
      <w:proofErr w:type="gramStart"/>
      <w:r w:rsidRPr="009D7246">
        <w:rPr>
          <w:rFonts w:ascii="新細明體" w:hAnsi="新細明體" w:cs="ARMingB5-Medium" w:hint="eastAsia"/>
          <w:kern w:val="0"/>
        </w:rPr>
        <w:t>砲</w:t>
      </w:r>
      <w:proofErr w:type="gramEnd"/>
      <w:r w:rsidRPr="009D7246">
        <w:rPr>
          <w:rFonts w:ascii="新細明體" w:hAnsi="新細明體" w:cs="ARMingB5-Medium" w:hint="eastAsia"/>
          <w:kern w:val="0"/>
        </w:rPr>
        <w:t>及機動力的陸戰之王是「戰車」。</w:t>
      </w:r>
    </w:p>
    <w:p w:rsidR="00675330" w:rsidRDefault="00675330" w:rsidP="00675330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>
        <w:rPr>
          <w:rFonts w:ascii="細明體" w:eastAsia="細明體" w:hAnsi="細明體" w:hint="eastAsia"/>
        </w:rPr>
        <w:t xml:space="preserve"> 22</w:t>
      </w:r>
      <w:r>
        <w:rPr>
          <w:rFonts w:ascii="細明體" w:eastAsia="細明體" w:hAnsi="細明體"/>
        </w:rPr>
        <w:t>.</w:t>
      </w:r>
      <w:r w:rsidRPr="00DC55A0">
        <w:rPr>
          <w:rFonts w:ascii="新細明體" w:hAnsi="新細明體" w:cs="ARMingB5-Medium" w:hint="eastAsia"/>
          <w:kern w:val="0"/>
        </w:rPr>
        <w:t>武器的發展就是國防工業的發展，不僅是執行建軍備戰不可或缺之要件，亦是國家科技工業發展之總體表現。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23.</w:t>
      </w:r>
      <w:r w:rsidRPr="007B7445">
        <w:rPr>
          <w:rFonts w:ascii="細明體" w:eastAsia="細明體" w:hAnsi="細明體" w:hint="eastAsia"/>
        </w:rPr>
        <w:t>生存之鏈中，盡早求救、盡早CPR、盡早電擊去顫是非救護專業人員也能參與的</w:t>
      </w:r>
      <w:r w:rsidRPr="007B7445">
        <w:rPr>
          <w:rFonts w:ascii="新細明體" w:hAnsi="新細明體" w:hint="eastAsia"/>
        </w:rPr>
        <w:t>。</w:t>
      </w:r>
    </w:p>
    <w:p w:rsidR="009F2DDC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 w:cs="ARMingB5-Medium"/>
          <w:kern w:val="0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24.</w:t>
      </w:r>
      <w:r w:rsidRPr="00CC4E69">
        <w:rPr>
          <w:rFonts w:ascii="新細明體" w:hAnsi="新細明體" w:cs="ARMingB5-Medium" w:hint="eastAsia"/>
          <w:kern w:val="0"/>
        </w:rPr>
        <w:t>臺灣每年的全民防衛動員演習，以「漢光演習」與「萬安演習」最具規模。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25.</w:t>
      </w:r>
      <w:r w:rsidRPr="00AB1670">
        <w:rPr>
          <w:rFonts w:ascii="新細明體" w:hAnsi="新細明體" w:hint="eastAsia"/>
        </w:rPr>
        <w:t>進入資訊時代後，網際空間成為新興戰場，大幅改變過去的作戰觀念。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beforeLines="50" w:before="180"/>
        <w:ind w:left="1417" w:hanging="1417"/>
        <w:rPr>
          <w:rFonts w:eastAsia="標楷體" w:hint="eastAsia"/>
          <w:b/>
        </w:rPr>
      </w:pPr>
      <w:r>
        <w:rPr>
          <w:rFonts w:eastAsia="標楷體" w:hint="eastAsia"/>
          <w:b/>
        </w:rPr>
        <w:t>二、單選題</w:t>
      </w:r>
      <w:r>
        <w:rPr>
          <w:rFonts w:eastAsia="標楷體" w:hint="eastAsia"/>
          <w:b/>
        </w:rPr>
        <w:t xml:space="preserve">: </w:t>
      </w:r>
      <w:r>
        <w:rPr>
          <w:rFonts w:eastAsia="標楷體" w:hint="eastAsia"/>
          <w:b/>
        </w:rPr>
        <w:t>共</w:t>
      </w:r>
      <w:r>
        <w:rPr>
          <w:rFonts w:eastAsia="標楷體" w:hint="eastAsia"/>
          <w:b/>
        </w:rPr>
        <w:t>25</w:t>
      </w:r>
      <w:r>
        <w:rPr>
          <w:rFonts w:eastAsia="標楷體" w:hint="eastAsia"/>
          <w:b/>
        </w:rPr>
        <w:t>題</w:t>
      </w:r>
      <w:r>
        <w:rPr>
          <w:rFonts w:eastAsia="標楷體" w:hint="eastAsia"/>
          <w:b/>
        </w:rPr>
        <w:t>,</w:t>
      </w:r>
      <w:r>
        <w:rPr>
          <w:rFonts w:eastAsia="標楷體" w:hint="eastAsia"/>
          <w:b/>
        </w:rPr>
        <w:t>每題</w:t>
      </w:r>
      <w:r>
        <w:rPr>
          <w:rFonts w:eastAsia="標楷體" w:hint="eastAsia"/>
          <w:b/>
        </w:rPr>
        <w:t>2</w:t>
      </w:r>
      <w:r>
        <w:rPr>
          <w:rFonts w:eastAsia="標楷體" w:hint="eastAsia"/>
          <w:b/>
        </w:rPr>
        <w:t>分</w:t>
      </w:r>
    </w:p>
    <w:p w:rsidR="007A3780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26</w:t>
      </w:r>
      <w:r>
        <w:rPr>
          <w:rFonts w:ascii="細明體" w:eastAsia="細明體" w:hAnsi="細明體"/>
        </w:rPr>
        <w:t>.</w:t>
      </w:r>
      <w:r w:rsidRPr="00A25EA8">
        <w:rPr>
          <w:rFonts w:ascii="細明體" w:eastAsia="細明體" w:hAnsi="細明體" w:hint="eastAsia"/>
        </w:rPr>
        <w:t>地震發生時，若在家中應先行</w:t>
      </w:r>
      <w:r w:rsidRPr="00A25EA8">
        <w:rPr>
          <w:rFonts w:ascii="新細明體" w:hAnsi="新細明體" w:hint="eastAsia"/>
        </w:rPr>
        <w:t xml:space="preserve">　(A)關閉電源　(B)往高處避難　(C)掩護保命　(D)打開大門。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2</w:t>
      </w:r>
      <w:r w:rsidR="00675330">
        <w:rPr>
          <w:rFonts w:ascii="細明體" w:eastAsia="細明體" w:hAnsi="細明體" w:hint="eastAsia"/>
        </w:rPr>
        <w:t>7</w:t>
      </w:r>
      <w:r>
        <w:rPr>
          <w:rFonts w:ascii="細明體" w:eastAsia="細明體" w:hAnsi="細明體"/>
        </w:rPr>
        <w:t>.</w:t>
      </w:r>
      <w:r w:rsidRPr="004F17EE">
        <w:rPr>
          <w:rFonts w:ascii="新細明體" w:hAnsi="新細明體" w:hint="eastAsia"/>
        </w:rPr>
        <w:t>(A)心理戰　(B)點穴戰　(C)超限戰　(D)輿論戰　就是跳脫傳統戰爭的規範與思維，即戰爭與非戰爭、軍事與非軍事兩個</w:t>
      </w:r>
      <w:proofErr w:type="gramStart"/>
      <w:r w:rsidRPr="004F17EE">
        <w:rPr>
          <w:rFonts w:ascii="新細明體" w:hAnsi="新細明體" w:hint="eastAsia"/>
        </w:rPr>
        <w:t>世界間的全部</w:t>
      </w:r>
      <w:proofErr w:type="gramEnd"/>
      <w:r w:rsidRPr="004F17EE">
        <w:rPr>
          <w:rFonts w:ascii="新細明體" w:hAnsi="新細明體" w:hint="eastAsia"/>
        </w:rPr>
        <w:t>界線通通都被打破。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28</w:t>
      </w:r>
      <w:r>
        <w:rPr>
          <w:rFonts w:ascii="細明體" w:eastAsia="細明體" w:hAnsi="細明體"/>
        </w:rPr>
        <w:t>.</w:t>
      </w:r>
      <w:r w:rsidRPr="00545A65">
        <w:rPr>
          <w:rFonts w:ascii="細明體" w:eastAsia="細明體" w:hAnsi="細明體" w:hint="eastAsia"/>
        </w:rPr>
        <w:t>下列何種止血法容易因使用不當而</w:t>
      </w:r>
      <w:proofErr w:type="gramStart"/>
      <w:r w:rsidRPr="00545A65">
        <w:rPr>
          <w:rFonts w:ascii="細明體" w:eastAsia="細明體" w:hAnsi="細明體" w:hint="eastAsia"/>
        </w:rPr>
        <w:t>造成傷肢末端肢體換死</w:t>
      </w:r>
      <w:proofErr w:type="gramEnd"/>
      <w:r w:rsidRPr="00545A65">
        <w:rPr>
          <w:rFonts w:ascii="細明體" w:eastAsia="細明體" w:hAnsi="細明體" w:hint="eastAsia"/>
        </w:rPr>
        <w:t>，故不鼓勵使用？</w:t>
      </w:r>
      <w:r w:rsidRPr="00545A65">
        <w:rPr>
          <w:rFonts w:ascii="新細明體" w:hAnsi="新細明體" w:hint="eastAsia"/>
        </w:rPr>
        <w:t xml:space="preserve">　(A)抬高止血法　(B)直接加壓止血法　(C)止血帶止血法　(D)止血點止血法。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29</w:t>
      </w:r>
      <w:r>
        <w:rPr>
          <w:rFonts w:ascii="細明體" w:eastAsia="細明體" w:hAnsi="細明體"/>
        </w:rPr>
        <w:t>.</w:t>
      </w:r>
      <w:r w:rsidRPr="0068473E">
        <w:rPr>
          <w:rFonts w:ascii="新細明體" w:hAnsi="新細明體" w:hint="eastAsia"/>
        </w:rPr>
        <w:t>下列何者是現今無人飛行載具的用途？　(A)</w:t>
      </w:r>
      <w:proofErr w:type="gramStart"/>
      <w:r w:rsidRPr="0068473E">
        <w:rPr>
          <w:rFonts w:ascii="新細明體" w:hAnsi="新細明體" w:hint="eastAsia"/>
        </w:rPr>
        <w:t>反恐</w:t>
      </w:r>
      <w:proofErr w:type="gramEnd"/>
      <w:r w:rsidRPr="0068473E">
        <w:rPr>
          <w:rFonts w:ascii="新細明體" w:hAnsi="新細明體" w:hint="eastAsia"/>
        </w:rPr>
        <w:t xml:space="preserve">　(B)救災　(C)監</w:t>
      </w:r>
      <w:proofErr w:type="gramStart"/>
      <w:r w:rsidRPr="0068473E">
        <w:rPr>
          <w:rFonts w:ascii="新細明體" w:hAnsi="新細明體" w:hint="eastAsia"/>
        </w:rPr>
        <w:t>偵</w:t>
      </w:r>
      <w:proofErr w:type="gramEnd"/>
      <w:r w:rsidRPr="0068473E">
        <w:rPr>
          <w:rFonts w:ascii="新細明體" w:hAnsi="新細明體" w:hint="eastAsia"/>
        </w:rPr>
        <w:t xml:space="preserve">　(D)以上皆是。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30</w:t>
      </w:r>
      <w:r>
        <w:rPr>
          <w:rFonts w:ascii="細明體" w:eastAsia="細明體" w:hAnsi="細明體"/>
        </w:rPr>
        <w:t>.</w:t>
      </w:r>
      <w:r w:rsidRPr="00C9360C">
        <w:rPr>
          <w:rFonts w:ascii="新細明體" w:hAnsi="新細明體" w:hint="eastAsia"/>
        </w:rPr>
        <w:t>地震發生時，三個抗震保命動作不包含下列何者？　(A)穩住　(B)奔跑　(C)趴下　(D)掩護。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31</w:t>
      </w:r>
      <w:r>
        <w:rPr>
          <w:rFonts w:ascii="細明體" w:eastAsia="細明體" w:hAnsi="細明體"/>
        </w:rPr>
        <w:t>.</w:t>
      </w:r>
      <w:r w:rsidRPr="006E1DEF">
        <w:rPr>
          <w:rFonts w:ascii="新細明體" w:hAnsi="新細明體" w:cs="新細明體" w:hint="eastAsia"/>
          <w:kern w:val="0"/>
        </w:rPr>
        <w:t>(A)萬安演習　(B)</w:t>
      </w:r>
      <w:r w:rsidRPr="006E1DEF">
        <w:rPr>
          <w:rFonts w:ascii="新細明體" w:hAnsi="新細明體" w:cs="ARMingB5-Medium" w:hint="eastAsia"/>
          <w:kern w:val="0"/>
        </w:rPr>
        <w:t xml:space="preserve">漢光演習　</w:t>
      </w:r>
      <w:r w:rsidRPr="006E1DEF">
        <w:rPr>
          <w:rFonts w:ascii="新細明體" w:hAnsi="新細明體" w:cs="新細明體" w:hint="eastAsia"/>
          <w:kern w:val="0"/>
        </w:rPr>
        <w:t xml:space="preserve">(C)同德演習　(D)自強演習　</w:t>
      </w:r>
      <w:r w:rsidRPr="006E1DEF">
        <w:rPr>
          <w:rFonts w:ascii="新細明體" w:hAnsi="新細明體" w:cs="ARMingB5-Medium" w:hint="eastAsia"/>
          <w:kern w:val="0"/>
        </w:rPr>
        <w:t>就是聯合防空演習，屬地方政府層級，由縣市首長親自</w:t>
      </w:r>
      <w:r w:rsidRPr="00892CFB">
        <w:rPr>
          <w:rFonts w:ascii="新細明體" w:hAnsi="新細明體" w:hint="eastAsia"/>
        </w:rPr>
        <w:t>參與</w:t>
      </w:r>
      <w:r w:rsidRPr="006E1DEF">
        <w:rPr>
          <w:rFonts w:ascii="新細明體" w:hAnsi="新細明體" w:cs="ARMingB5-Medium" w:hint="eastAsia"/>
          <w:kern w:val="0"/>
        </w:rPr>
        <w:t>指導。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32</w:t>
      </w:r>
      <w:r>
        <w:rPr>
          <w:rFonts w:ascii="細明體" w:eastAsia="細明體" w:hAnsi="細明體"/>
        </w:rPr>
        <w:t>.</w:t>
      </w:r>
      <w:r w:rsidRPr="00264FCC">
        <w:rPr>
          <w:rFonts w:ascii="新細明體" w:hAnsi="新細明體" w:hint="eastAsia"/>
        </w:rPr>
        <w:t>美國　(A)E-2K　(B)E-2C　(C)F-117　(D)B-52　鷹眼空中預警機，可</w:t>
      </w:r>
      <w:proofErr w:type="gramStart"/>
      <w:r w:rsidRPr="00264FCC">
        <w:rPr>
          <w:rFonts w:ascii="新細明體" w:hAnsi="新細明體" w:hint="eastAsia"/>
        </w:rPr>
        <w:t>蒐集情資</w:t>
      </w:r>
      <w:proofErr w:type="gramEnd"/>
      <w:r w:rsidRPr="00264FCC">
        <w:rPr>
          <w:rFonts w:ascii="新細明體" w:hAnsi="新細明體" w:hint="eastAsia"/>
        </w:rPr>
        <w:t>、干擾電子資訊，達到降低人員損耗及擴大戰果。</w:t>
      </w:r>
    </w:p>
    <w:p w:rsidR="007A3780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 w:cs="ARMingB5-Medium"/>
          <w:kern w:val="0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33</w:t>
      </w:r>
      <w:r>
        <w:rPr>
          <w:rFonts w:ascii="細明體" w:eastAsia="細明體" w:hAnsi="細明體"/>
        </w:rPr>
        <w:t>.</w:t>
      </w:r>
      <w:r w:rsidRPr="00ED6D67">
        <w:rPr>
          <w:rFonts w:ascii="新細明體" w:hAnsi="新細明體" w:cs="ARYuanB5-Medium" w:hint="eastAsia"/>
          <w:kern w:val="0"/>
        </w:rPr>
        <w:t xml:space="preserve">全民防衛動員演習在民國　</w:t>
      </w:r>
      <w:r w:rsidRPr="00ED6D67">
        <w:rPr>
          <w:rFonts w:ascii="新細明體" w:hAnsi="新細明體" w:hint="eastAsia"/>
        </w:rPr>
        <w:t>(A)89</w:t>
      </w:r>
      <w:r w:rsidRPr="00ED6D67">
        <w:rPr>
          <w:rFonts w:ascii="新細明體" w:hAnsi="新細明體" w:cs="ARYuanB5-Medium" w:hint="eastAsia"/>
          <w:kern w:val="0"/>
        </w:rPr>
        <w:t>年</w:t>
      </w:r>
      <w:r w:rsidRPr="00ED6D67">
        <w:rPr>
          <w:rFonts w:ascii="新細明體" w:hAnsi="新細明體" w:hint="eastAsia"/>
        </w:rPr>
        <w:t xml:space="preserve">　(B)</w:t>
      </w:r>
      <w:r w:rsidRPr="00ED6D67">
        <w:rPr>
          <w:rFonts w:ascii="新細明體" w:hAnsi="新細明體" w:cs="ArialMT" w:hint="eastAsia"/>
          <w:kern w:val="0"/>
        </w:rPr>
        <w:t>9</w:t>
      </w:r>
      <w:r w:rsidRPr="00ED6D67">
        <w:rPr>
          <w:rFonts w:ascii="新細明體" w:hAnsi="新細明體" w:cs="ArialMT"/>
          <w:kern w:val="0"/>
        </w:rPr>
        <w:t>9</w:t>
      </w:r>
      <w:r w:rsidRPr="00ED6D67">
        <w:rPr>
          <w:rFonts w:ascii="新細明體" w:hAnsi="新細明體" w:cs="ARYuanB5-Medium" w:hint="eastAsia"/>
          <w:kern w:val="0"/>
        </w:rPr>
        <w:t>年</w:t>
      </w:r>
      <w:r w:rsidRPr="00ED6D67">
        <w:rPr>
          <w:rFonts w:ascii="新細明體" w:hAnsi="新細明體" w:hint="eastAsia"/>
        </w:rPr>
        <w:t xml:space="preserve">　(C)</w:t>
      </w:r>
      <w:r w:rsidRPr="00ED6D67">
        <w:rPr>
          <w:rFonts w:ascii="新細明體" w:hAnsi="新細明體" w:cs="ArialMT" w:hint="eastAsia"/>
          <w:kern w:val="0"/>
        </w:rPr>
        <w:t>100</w:t>
      </w:r>
      <w:r w:rsidRPr="00ED6D67">
        <w:rPr>
          <w:rFonts w:ascii="新細明體" w:hAnsi="新細明體" w:cs="ARYuanB5-Medium" w:hint="eastAsia"/>
          <w:kern w:val="0"/>
        </w:rPr>
        <w:t>年</w:t>
      </w:r>
      <w:r w:rsidRPr="00ED6D67">
        <w:rPr>
          <w:rFonts w:ascii="新細明體" w:hAnsi="新細明體" w:cs="ARMingB5-Medium" w:hint="eastAsia"/>
          <w:kern w:val="0"/>
        </w:rPr>
        <w:t xml:space="preserve">　</w:t>
      </w:r>
      <w:r w:rsidRPr="00ED6D67">
        <w:rPr>
          <w:rFonts w:ascii="新細明體" w:hAnsi="新細明體" w:hint="eastAsia"/>
        </w:rPr>
        <w:t>(D)</w:t>
      </w:r>
      <w:r w:rsidRPr="00ED6D67">
        <w:rPr>
          <w:rFonts w:ascii="新細明體" w:hAnsi="新細明體" w:cs="ArialMT" w:hint="eastAsia"/>
          <w:kern w:val="0"/>
        </w:rPr>
        <w:t>101</w:t>
      </w:r>
      <w:r w:rsidRPr="00ED6D67">
        <w:rPr>
          <w:rFonts w:ascii="新細明體" w:hAnsi="新細明體" w:cs="ARYuanB5-Medium" w:hint="eastAsia"/>
          <w:kern w:val="0"/>
        </w:rPr>
        <w:t>年　以前大多為局部性、個別性的演練</w:t>
      </w:r>
      <w:r w:rsidRPr="00ED6D67">
        <w:rPr>
          <w:rFonts w:ascii="新細明體" w:hAnsi="新細明體" w:cs="ARMingB5-Medium" w:hint="eastAsia"/>
          <w:kern w:val="0"/>
        </w:rPr>
        <w:t>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34</w:t>
      </w:r>
      <w:r>
        <w:rPr>
          <w:rFonts w:ascii="細明體" w:eastAsia="細明體" w:hAnsi="細明體"/>
        </w:rPr>
        <w:t>.</w:t>
      </w:r>
      <w:r w:rsidRPr="00996E24">
        <w:rPr>
          <w:rFonts w:ascii="新細明體" w:hAnsi="新細明體" w:hint="eastAsia"/>
        </w:rPr>
        <w:t>進入　(A)機械化　(B)火藥能　(C)資訊化　(D)核生化　時代後，網際空間成為新興戰場。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35</w:t>
      </w:r>
      <w:r>
        <w:rPr>
          <w:rFonts w:ascii="細明體" w:eastAsia="細明體" w:hAnsi="細明體"/>
        </w:rPr>
        <w:t>.</w:t>
      </w:r>
      <w:r w:rsidRPr="001139EA">
        <w:rPr>
          <w:rFonts w:ascii="新細明體" w:hAnsi="新細明體" w:hint="eastAsia"/>
        </w:rPr>
        <w:t>當前的</w:t>
      </w:r>
      <w:proofErr w:type="gramStart"/>
      <w:r w:rsidRPr="001139EA">
        <w:rPr>
          <w:rFonts w:ascii="新細明體" w:hAnsi="新細明體" w:hint="eastAsia"/>
        </w:rPr>
        <w:t>匿蹤</w:t>
      </w:r>
      <w:proofErr w:type="gramEnd"/>
      <w:r w:rsidRPr="001139EA">
        <w:rPr>
          <w:rFonts w:ascii="新細明體" w:hAnsi="新細明體" w:hint="eastAsia"/>
        </w:rPr>
        <w:t>技術主要應用於　(A)經濟方面　(B)軍事方面　(C)農業方面　(D)工業方面。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36</w:t>
      </w:r>
      <w:r>
        <w:rPr>
          <w:rFonts w:ascii="細明體" w:eastAsia="細明體" w:hAnsi="細明體"/>
        </w:rPr>
        <w:t>.</w:t>
      </w:r>
      <w:r w:rsidRPr="00C31FBA">
        <w:rPr>
          <w:rFonts w:ascii="新細明體" w:hAnsi="新細明體" w:hint="eastAsia"/>
        </w:rPr>
        <w:t>現代戰爭是以　(A)科技　(B)軍事　(C)經濟　(D)以上皆是　為主導的戰爭。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 w:rsidR="00675330">
        <w:rPr>
          <w:rFonts w:ascii="細明體" w:eastAsia="細明體" w:hAnsi="細明體" w:hint="eastAsia"/>
        </w:rPr>
        <w:t>37</w:t>
      </w:r>
      <w:r>
        <w:rPr>
          <w:rFonts w:ascii="細明體" w:eastAsia="細明體" w:hAnsi="細明體"/>
        </w:rPr>
        <w:t>.</w:t>
      </w:r>
      <w:proofErr w:type="gramStart"/>
      <w:r w:rsidRPr="00F26638">
        <w:rPr>
          <w:rFonts w:ascii="細明體" w:eastAsia="細明體" w:hAnsi="細明體" w:hint="eastAsia"/>
        </w:rPr>
        <w:t>實施胸外按壓</w:t>
      </w:r>
      <w:proofErr w:type="gramEnd"/>
      <w:r w:rsidRPr="00F26638">
        <w:rPr>
          <w:rFonts w:ascii="細明體" w:eastAsia="細明體" w:hAnsi="細明體" w:hint="eastAsia"/>
        </w:rPr>
        <w:t>並使用AED進行急救的流程為？</w:t>
      </w:r>
      <w:r w:rsidRPr="00F26638">
        <w:rPr>
          <w:rFonts w:ascii="新細明體" w:hAnsi="新細明體" w:hint="eastAsia"/>
        </w:rPr>
        <w:t xml:space="preserve">　(A)</w:t>
      </w:r>
      <w:proofErr w:type="gramStart"/>
      <w:r w:rsidRPr="00F26638">
        <w:rPr>
          <w:rFonts w:ascii="新細明體" w:hAnsi="新細明體" w:hint="eastAsia"/>
        </w:rPr>
        <w:t>叫叫吹壓電</w:t>
      </w:r>
      <w:proofErr w:type="gramEnd"/>
      <w:r w:rsidRPr="00F26638">
        <w:rPr>
          <w:rFonts w:ascii="新細明體" w:hAnsi="新細明體" w:hint="eastAsia"/>
        </w:rPr>
        <w:t xml:space="preserve">　(B)叫叫</w:t>
      </w:r>
      <w:proofErr w:type="gramStart"/>
      <w:r w:rsidRPr="00F26638">
        <w:rPr>
          <w:rFonts w:ascii="新細明體" w:hAnsi="新細明體" w:hint="eastAsia"/>
        </w:rPr>
        <w:t>壓吹電</w:t>
      </w:r>
      <w:proofErr w:type="gramEnd"/>
      <w:r w:rsidRPr="00F26638">
        <w:rPr>
          <w:rFonts w:ascii="新細明體" w:hAnsi="新細明體" w:hint="eastAsia"/>
        </w:rPr>
        <w:t xml:space="preserve">　(C)</w:t>
      </w:r>
      <w:proofErr w:type="gramStart"/>
      <w:r w:rsidRPr="00F26638">
        <w:rPr>
          <w:rFonts w:ascii="新細明體" w:hAnsi="新細明體" w:hint="eastAsia"/>
        </w:rPr>
        <w:t>壓吹電</w:t>
      </w:r>
      <w:proofErr w:type="gramEnd"/>
      <w:r w:rsidRPr="00F26638">
        <w:rPr>
          <w:rFonts w:ascii="新細明體" w:hAnsi="新細明體" w:hint="eastAsia"/>
        </w:rPr>
        <w:t>叫叫　(D)</w:t>
      </w:r>
      <w:proofErr w:type="gramStart"/>
      <w:r w:rsidRPr="00F26638">
        <w:rPr>
          <w:rFonts w:ascii="新細明體" w:hAnsi="新細明體" w:hint="eastAsia"/>
        </w:rPr>
        <w:t>叫壓叫吹電</w:t>
      </w:r>
      <w:proofErr w:type="gramEnd"/>
      <w:r w:rsidRPr="00F26638">
        <w:rPr>
          <w:rFonts w:ascii="新細明體" w:hAnsi="新細明體" w:hint="eastAsia"/>
        </w:rPr>
        <w:t>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38</w:t>
      </w:r>
      <w:r>
        <w:rPr>
          <w:rFonts w:ascii="細明體" w:eastAsia="細明體" w:hAnsi="細明體"/>
        </w:rPr>
        <w:t>.</w:t>
      </w:r>
      <w:r w:rsidRPr="006800D6">
        <w:rPr>
          <w:rFonts w:ascii="新細明體" w:hAnsi="新細明體" w:hint="eastAsia"/>
        </w:rPr>
        <w:t>我國民防團隊</w:t>
      </w:r>
      <w:proofErr w:type="gramStart"/>
      <w:r w:rsidRPr="006800D6">
        <w:rPr>
          <w:rFonts w:ascii="新細明體" w:hAnsi="新細明體" w:hint="eastAsia"/>
        </w:rPr>
        <w:t>採</w:t>
      </w:r>
      <w:proofErr w:type="gramEnd"/>
      <w:r w:rsidRPr="006800D6">
        <w:rPr>
          <w:rFonts w:ascii="新細明體" w:hAnsi="新細明體" w:hint="eastAsia"/>
        </w:rPr>
        <w:t xml:space="preserve">　(A)責任　(B)任務　(C)能力　(D)性向　編組方式進行，依人力需求編組成</w:t>
      </w:r>
      <w:proofErr w:type="gramStart"/>
      <w:r w:rsidRPr="006800D6">
        <w:rPr>
          <w:rFonts w:ascii="新細明體" w:hAnsi="新細明體" w:hint="eastAsia"/>
        </w:rPr>
        <w:t>民防總隊</w:t>
      </w:r>
      <w:proofErr w:type="gramEnd"/>
      <w:r w:rsidRPr="006800D6">
        <w:rPr>
          <w:rFonts w:ascii="新細明體" w:hAnsi="新細明體" w:hint="eastAsia"/>
        </w:rPr>
        <w:t>（下轄民防團、民防分團）、特種防護團及防護團等。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 w:cs="ARMingB5-Medium"/>
          <w:kern w:val="0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39</w:t>
      </w:r>
      <w:r>
        <w:rPr>
          <w:rFonts w:ascii="細明體" w:eastAsia="細明體" w:hAnsi="細明體"/>
        </w:rPr>
        <w:t>.</w:t>
      </w:r>
      <w:r w:rsidRPr="006510CD">
        <w:rPr>
          <w:rFonts w:ascii="新細明體" w:hAnsi="新細明體" w:cs="新細明體" w:hint="eastAsia"/>
          <w:kern w:val="0"/>
        </w:rPr>
        <w:t>(A)萬安演習　(B)</w:t>
      </w:r>
      <w:r w:rsidRPr="006510CD">
        <w:rPr>
          <w:rFonts w:ascii="新細明體" w:hAnsi="新細明體" w:cs="ARMingB5-Medium" w:hint="eastAsia"/>
          <w:kern w:val="0"/>
        </w:rPr>
        <w:t xml:space="preserve">漢光演習　</w:t>
      </w:r>
      <w:r w:rsidRPr="006510CD">
        <w:rPr>
          <w:rFonts w:ascii="新細明體" w:hAnsi="新細明體" w:cs="新細明體" w:hint="eastAsia"/>
          <w:kern w:val="0"/>
        </w:rPr>
        <w:t xml:space="preserve">(C)同德演習　(D)自強演習　</w:t>
      </w:r>
      <w:r w:rsidRPr="006510CD">
        <w:rPr>
          <w:rFonts w:ascii="新細明體" w:hAnsi="新細明體" w:cs="ARMingB5-Medium" w:hint="eastAsia"/>
          <w:kern w:val="0"/>
        </w:rPr>
        <w:t>為聯合作戰演習，屬中央政府層級，由國防部主導，</w:t>
      </w:r>
      <w:r w:rsidRPr="006510CD">
        <w:rPr>
          <w:rFonts w:ascii="新細明體" w:hAnsi="新細明體" w:cs="DFMingStd-W5" w:hint="eastAsia"/>
          <w:kern w:val="0"/>
        </w:rPr>
        <w:t>可謂國軍部隊每年度最重要的實兵演練</w:t>
      </w:r>
      <w:r w:rsidRPr="006510CD">
        <w:rPr>
          <w:rFonts w:ascii="新細明體" w:hAnsi="新細明體" w:cs="ARMingB5-Medium" w:hint="eastAsia"/>
          <w:kern w:val="0"/>
        </w:rPr>
        <w:t>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40</w:t>
      </w:r>
      <w:r>
        <w:rPr>
          <w:rFonts w:ascii="細明體" w:eastAsia="細明體" w:hAnsi="細明體"/>
        </w:rPr>
        <w:t>.</w:t>
      </w:r>
      <w:r w:rsidRPr="00C43131">
        <w:rPr>
          <w:rFonts w:ascii="細明體" w:eastAsia="細明體" w:hAnsi="細明體" w:hint="eastAsia"/>
        </w:rPr>
        <w:t>下列何者非地震來臨前應準備的工作？</w:t>
      </w:r>
      <w:r w:rsidRPr="00C43131">
        <w:rPr>
          <w:rFonts w:ascii="新細明體" w:hAnsi="新細明體" w:hint="eastAsia"/>
        </w:rPr>
        <w:t xml:space="preserve">　(A)檢查水、電、瓦斯　(B)備妥緊急避難包與滅火器　(C)建立家庭防災卡　(D)學校與機關不定期舉行防震演習。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41</w:t>
      </w:r>
      <w:r>
        <w:rPr>
          <w:rFonts w:ascii="細明體" w:eastAsia="細明體" w:hAnsi="細明體"/>
        </w:rPr>
        <w:t>.</w:t>
      </w:r>
      <w:r w:rsidRPr="00304C04">
        <w:rPr>
          <w:rFonts w:ascii="細明體" w:eastAsia="細明體" w:hAnsi="細明體" w:hint="eastAsia"/>
        </w:rPr>
        <w:t>下列患處何者不適用8字形包紮法？</w:t>
      </w:r>
      <w:r w:rsidRPr="00304C04">
        <w:rPr>
          <w:rFonts w:ascii="新細明體" w:hAnsi="新細明體" w:hint="eastAsia"/>
        </w:rPr>
        <w:t xml:space="preserve">　(A)前額　(B)肘　(C)足部　(D)膝。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42</w:t>
      </w:r>
      <w:r>
        <w:rPr>
          <w:rFonts w:ascii="細明體" w:eastAsia="細明體" w:hAnsi="細明體"/>
        </w:rPr>
        <w:t>.</w:t>
      </w:r>
      <w:r w:rsidRPr="001B0480">
        <w:rPr>
          <w:rFonts w:ascii="新細明體" w:hAnsi="新細明體" w:hint="eastAsia"/>
        </w:rPr>
        <w:t>下列哪些活動有助於建立全民向心，凝聚全民共識？　(A)海報文宣創作徵選　(B)在職教育巡迴宣導　(C)高中職射擊體驗　(D)以上皆是。</w:t>
      </w:r>
    </w:p>
    <w:p w:rsid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43</w:t>
      </w:r>
      <w:r>
        <w:rPr>
          <w:rFonts w:ascii="細明體" w:eastAsia="細明體" w:hAnsi="細明體"/>
        </w:rPr>
        <w:t>.</w:t>
      </w:r>
      <w:r w:rsidRPr="00661B1D">
        <w:rPr>
          <w:rFonts w:ascii="新細明體" w:hAnsi="新細明體" w:cs="ARYuanB5-Medium" w:hint="eastAsia"/>
          <w:kern w:val="0"/>
        </w:rPr>
        <w:t xml:space="preserve">下列何者也被稱為第二原子彈？　</w:t>
      </w:r>
      <w:r w:rsidRPr="00661B1D">
        <w:rPr>
          <w:rFonts w:ascii="新細明體" w:hAnsi="新細明體" w:hint="eastAsia"/>
        </w:rPr>
        <w:t>(A)</w:t>
      </w:r>
      <w:r w:rsidRPr="00661B1D">
        <w:rPr>
          <w:rFonts w:ascii="新細明體" w:hAnsi="新細明體" w:cs="ARYuanB5-Medium" w:hint="eastAsia"/>
          <w:kern w:val="0"/>
        </w:rPr>
        <w:t xml:space="preserve">奈米　</w:t>
      </w:r>
      <w:r w:rsidRPr="00661B1D">
        <w:rPr>
          <w:rFonts w:ascii="新細明體" w:hAnsi="新細明體" w:hint="eastAsia"/>
        </w:rPr>
        <w:t>(B)</w:t>
      </w:r>
      <w:r w:rsidRPr="00661B1D">
        <w:rPr>
          <w:rFonts w:ascii="新細明體" w:hAnsi="新細明體" w:cs="ARYuanB5-Medium" w:hint="eastAsia"/>
          <w:kern w:val="0"/>
        </w:rPr>
        <w:t xml:space="preserve">輻射光　</w:t>
      </w:r>
      <w:r w:rsidRPr="00661B1D">
        <w:rPr>
          <w:rFonts w:ascii="新細明體" w:hAnsi="新細明體" w:hint="eastAsia"/>
        </w:rPr>
        <w:t>(C)雷達</w:t>
      </w:r>
      <w:r w:rsidRPr="00661B1D">
        <w:rPr>
          <w:rFonts w:ascii="新細明體" w:hAnsi="新細明體" w:cs="ARYuanB5-Medium" w:hint="eastAsia"/>
          <w:kern w:val="0"/>
        </w:rPr>
        <w:t xml:space="preserve">　</w:t>
      </w:r>
      <w:r w:rsidRPr="00661B1D">
        <w:rPr>
          <w:rFonts w:ascii="新細明體" w:hAnsi="新細明體" w:hint="eastAsia"/>
        </w:rPr>
        <w:t>(D)</w:t>
      </w:r>
      <w:r w:rsidRPr="00661B1D">
        <w:rPr>
          <w:rFonts w:ascii="新細明體" w:hAnsi="新細明體" w:cs="ARYuanB5-Medium" w:hint="eastAsia"/>
          <w:kern w:val="0"/>
        </w:rPr>
        <w:t>電磁脈衝。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/>
        </w:rPr>
      </w:pPr>
      <w:r>
        <w:rPr>
          <w:rFonts w:ascii="細明體" w:eastAsia="細明體" w:hAnsi="細明體" w:hint="eastAsia"/>
        </w:rPr>
        <w:lastRenderedPageBreak/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44</w:t>
      </w:r>
      <w:r>
        <w:rPr>
          <w:rFonts w:ascii="細明體" w:eastAsia="細明體" w:hAnsi="細明體"/>
        </w:rPr>
        <w:t>.</w:t>
      </w:r>
      <w:r w:rsidRPr="00B76771">
        <w:rPr>
          <w:rFonts w:ascii="新細明體" w:hAnsi="新細明體" w:hint="eastAsia"/>
        </w:rPr>
        <w:t>奈米科技能將系統　(A)分子化　(B)</w:t>
      </w:r>
      <w:proofErr w:type="gramStart"/>
      <w:r w:rsidRPr="00B76771">
        <w:rPr>
          <w:rFonts w:ascii="新細明體" w:hAnsi="新細明體" w:hint="eastAsia"/>
        </w:rPr>
        <w:t xml:space="preserve">電子化　</w:t>
      </w:r>
      <w:proofErr w:type="gramEnd"/>
      <w:r w:rsidRPr="00B76771">
        <w:rPr>
          <w:rFonts w:ascii="新細明體" w:hAnsi="新細明體" w:hint="eastAsia"/>
        </w:rPr>
        <w:t>(C)</w:t>
      </w:r>
      <w:proofErr w:type="gramStart"/>
      <w:r w:rsidRPr="00B76771">
        <w:rPr>
          <w:rFonts w:ascii="新細明體" w:hAnsi="新細明體" w:hint="eastAsia"/>
        </w:rPr>
        <w:t xml:space="preserve">資訊化　</w:t>
      </w:r>
      <w:proofErr w:type="gramEnd"/>
      <w:r w:rsidRPr="00B76771">
        <w:rPr>
          <w:rFonts w:ascii="新細明體" w:hAnsi="新細明體" w:hint="eastAsia"/>
        </w:rPr>
        <w:t>(D)</w:t>
      </w:r>
      <w:proofErr w:type="gramStart"/>
      <w:r w:rsidRPr="00B76771">
        <w:rPr>
          <w:rFonts w:ascii="新細明體" w:hAnsi="新細明體" w:hint="eastAsia"/>
        </w:rPr>
        <w:t>微形化</w:t>
      </w:r>
      <w:proofErr w:type="gramEnd"/>
      <w:r w:rsidRPr="00B76771">
        <w:rPr>
          <w:rFonts w:ascii="新細明體" w:hAnsi="新細明體" w:hint="eastAsia"/>
        </w:rPr>
        <w:t xml:space="preserve">　的特性，運用於軍事上，可降低雷達</w:t>
      </w:r>
      <w:proofErr w:type="gramStart"/>
      <w:r w:rsidRPr="00B76771">
        <w:rPr>
          <w:rFonts w:ascii="新細明體" w:hAnsi="新細明體" w:hint="eastAsia"/>
        </w:rPr>
        <w:t>截</w:t>
      </w:r>
      <w:proofErr w:type="gramEnd"/>
      <w:r w:rsidRPr="00B76771">
        <w:rPr>
          <w:rFonts w:ascii="新細明體" w:hAnsi="新細明體" w:hint="eastAsia"/>
        </w:rPr>
        <w:t>面積，減低其被獲機率。</w:t>
      </w:r>
    </w:p>
    <w:p w:rsidR="00892CFB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ascii="新細明體" w:hAnsi="新細明體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45</w:t>
      </w:r>
      <w:r>
        <w:rPr>
          <w:rFonts w:ascii="細明體" w:eastAsia="細明體" w:hAnsi="細明體"/>
        </w:rPr>
        <w:t>.</w:t>
      </w:r>
      <w:r w:rsidRPr="00721336">
        <w:rPr>
          <w:rFonts w:ascii="新細明體" w:hAnsi="新細明體" w:hint="eastAsia"/>
        </w:rPr>
        <w:t>現階段全民防衛動員機制的</w:t>
      </w:r>
      <w:proofErr w:type="gramStart"/>
      <w:r w:rsidRPr="00721336">
        <w:rPr>
          <w:rFonts w:ascii="新細明體" w:hAnsi="新細明體" w:hint="eastAsia"/>
        </w:rPr>
        <w:t>祕</w:t>
      </w:r>
      <w:proofErr w:type="gramEnd"/>
      <w:r w:rsidRPr="00721336">
        <w:rPr>
          <w:rFonts w:ascii="新細明體" w:hAnsi="新細明體" w:hint="eastAsia"/>
        </w:rPr>
        <w:t>書單位是由　(A)國防部　(B)內政部　(C)警政署　(D)國科會　負責，納編精神、人力、物資經濟、交通、財力、衛生、科技及軍事等八個動員方案。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46</w:t>
      </w:r>
      <w:r>
        <w:rPr>
          <w:rFonts w:ascii="細明體" w:eastAsia="細明體" w:hAnsi="細明體"/>
        </w:rPr>
        <w:t>.</w:t>
      </w:r>
      <w:r w:rsidRPr="00C2520C">
        <w:rPr>
          <w:rFonts w:ascii="新細明體" w:hAnsi="新細明體" w:hint="eastAsia"/>
        </w:rPr>
        <w:t>在</w:t>
      </w:r>
      <w:r w:rsidR="00892CFB">
        <w:rPr>
          <w:rFonts w:ascii="新細明體" w:hAnsi="新細明體" w:hint="eastAsia"/>
        </w:rPr>
        <w:t xml:space="preserve"> </w:t>
      </w:r>
      <w:r w:rsidRPr="00C2520C">
        <w:rPr>
          <w:rFonts w:ascii="新細明體" w:hAnsi="新細明體" w:hint="eastAsia"/>
        </w:rPr>
        <w:t>(A)第一次世界大戰　(B)</w:t>
      </w:r>
      <w:r w:rsidRPr="00C2520C">
        <w:rPr>
          <w:rFonts w:ascii="新細明體" w:hAnsi="新細明體" w:cs="新細明體" w:hint="eastAsia"/>
          <w:kern w:val="0"/>
        </w:rPr>
        <w:t xml:space="preserve">第二次世界大戰　</w:t>
      </w:r>
      <w:r w:rsidRPr="00C2520C">
        <w:rPr>
          <w:rFonts w:ascii="新細明體" w:hAnsi="新細明體" w:hint="eastAsia"/>
        </w:rPr>
        <w:t>(C)</w:t>
      </w:r>
      <w:r w:rsidRPr="00C2520C">
        <w:rPr>
          <w:rFonts w:ascii="新細明體" w:hAnsi="新細明體" w:cs="ARMingB5-Medium" w:hint="eastAsia"/>
          <w:kern w:val="0"/>
        </w:rPr>
        <w:t xml:space="preserve">科索沃戰爭　</w:t>
      </w:r>
      <w:r w:rsidRPr="00C2520C">
        <w:rPr>
          <w:rFonts w:ascii="新細明體" w:hAnsi="新細明體" w:hint="eastAsia"/>
        </w:rPr>
        <w:t>(D)波灣戰爭　中，即展現了資訊科技結合武器系統的效率與威力，精確打擊敵方金融、通訊、電力與交通神經中樞，阻滯其戰爭能力。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47</w:t>
      </w:r>
      <w:r>
        <w:rPr>
          <w:rFonts w:ascii="細明體" w:eastAsia="細明體" w:hAnsi="細明體"/>
        </w:rPr>
        <w:t>.</w:t>
      </w:r>
      <w:r w:rsidRPr="000A3DB1">
        <w:rPr>
          <w:rFonts w:ascii="新細明體" w:hAnsi="新細明體" w:hint="eastAsia"/>
        </w:rPr>
        <w:t>國防部為驗證年度動員準備計畫的適切性，每年將民防工作結合　(A)自強演習　(B)長安演習　(C)萬安演習　(D)漢光演習　，邀請中央相關部會、縣（市）政府及重要公營事業單位參與模擬兵棋推演與實兵演練。</w:t>
      </w:r>
    </w:p>
    <w:p w:rsidR="00892CFB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 w:cs="ARMingB5-Medium"/>
          <w:kern w:val="0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</w:t>
      </w:r>
      <w:r w:rsidR="00675330">
        <w:rPr>
          <w:rFonts w:ascii="細明體" w:eastAsia="細明體" w:hAnsi="細明體" w:hint="eastAsia"/>
        </w:rPr>
        <w:t>48</w:t>
      </w:r>
      <w:r>
        <w:rPr>
          <w:rFonts w:ascii="細明體" w:eastAsia="細明體" w:hAnsi="細明體"/>
        </w:rPr>
        <w:t>.</w:t>
      </w:r>
      <w:r w:rsidRPr="0026181B">
        <w:rPr>
          <w:rFonts w:ascii="新細明體" w:hAnsi="新細明體" w:cs="ARMingB5-Medium" w:hint="eastAsia"/>
          <w:kern w:val="0"/>
        </w:rPr>
        <w:t xml:space="preserve">動員準備與實施各階段均區分為行政動員與　</w:t>
      </w:r>
      <w:r w:rsidRPr="0026181B">
        <w:rPr>
          <w:rFonts w:ascii="新細明體" w:hAnsi="新細明體" w:cs="新細明體" w:hint="eastAsia"/>
          <w:kern w:val="0"/>
        </w:rPr>
        <w:t>(A)人力動員　(B)物力動員　(C)</w:t>
      </w:r>
      <w:r w:rsidRPr="0026181B">
        <w:rPr>
          <w:rFonts w:ascii="新細明體" w:hAnsi="新細明體" w:cs="ARMingB5-Medium" w:hint="eastAsia"/>
          <w:kern w:val="0"/>
        </w:rPr>
        <w:t xml:space="preserve">軍事動員　</w:t>
      </w:r>
      <w:r w:rsidRPr="0026181B">
        <w:rPr>
          <w:rFonts w:ascii="新細明體" w:hAnsi="新細明體" w:cs="新細明體" w:hint="eastAsia"/>
          <w:kern w:val="0"/>
        </w:rPr>
        <w:t>(D)以上皆是</w:t>
      </w:r>
      <w:r w:rsidRPr="0026181B">
        <w:rPr>
          <w:rFonts w:ascii="新細明體" w:hAnsi="新細明體" w:cs="ARMingB5-Medium" w:hint="eastAsia"/>
          <w:kern w:val="0"/>
        </w:rPr>
        <w:t>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 4</w:t>
      </w:r>
      <w:r w:rsidR="00675330">
        <w:rPr>
          <w:rFonts w:ascii="細明體" w:eastAsia="細明體" w:hAnsi="細明體" w:hint="eastAsia"/>
        </w:rPr>
        <w:t>9</w:t>
      </w:r>
      <w:r>
        <w:rPr>
          <w:rFonts w:ascii="細明體" w:eastAsia="細明體" w:hAnsi="細明體"/>
        </w:rPr>
        <w:t>.</w:t>
      </w:r>
      <w:r w:rsidRPr="006A63FE">
        <w:rPr>
          <w:rFonts w:ascii="細明體" w:eastAsia="細明體" w:hAnsi="細明體" w:hint="eastAsia"/>
        </w:rPr>
        <w:t>下列何種傷患搬運法較耗費體力，適用於短距離的搬運？</w:t>
      </w:r>
      <w:r w:rsidRPr="006A63FE">
        <w:rPr>
          <w:rFonts w:ascii="新細明體" w:hAnsi="新細明體" w:hint="eastAsia"/>
        </w:rPr>
        <w:t xml:space="preserve">　(A)單人背負法　(B)</w:t>
      </w:r>
      <w:proofErr w:type="gramStart"/>
      <w:r w:rsidRPr="006A63FE">
        <w:rPr>
          <w:rFonts w:ascii="新細明體" w:hAnsi="新細明體" w:hint="eastAsia"/>
        </w:rPr>
        <w:t>前後抬法</w:t>
      </w:r>
      <w:proofErr w:type="gramEnd"/>
      <w:r w:rsidRPr="006A63FE">
        <w:rPr>
          <w:rFonts w:ascii="新細明體" w:hAnsi="新細明體" w:hint="eastAsia"/>
        </w:rPr>
        <w:t xml:space="preserve">　(C)雙人扶持法　(D)單人肩負法。</w:t>
      </w:r>
    </w:p>
    <w:p w:rsidR="00952CC3" w:rsidRDefault="00952CC3" w:rsidP="00892CFB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90" w:hangingChars="496" w:hanging="1190"/>
        <w:rPr>
          <w:rFonts w:hint="eastAsia"/>
        </w:rPr>
      </w:pPr>
      <w:r>
        <w:rPr>
          <w:rFonts w:ascii="細明體" w:eastAsia="細明體" w:hAnsi="細明體" w:hint="eastAsia"/>
        </w:rPr>
        <w:t>（</w:t>
      </w:r>
      <w:r>
        <w:rPr>
          <w:rFonts w:ascii="細明體" w:eastAsia="細明體" w:hAnsi="細明體"/>
        </w:rPr>
        <w:t xml:space="preserve">  ）</w:t>
      </w:r>
      <w:r w:rsidR="00675330">
        <w:rPr>
          <w:rFonts w:ascii="細明體" w:eastAsia="細明體" w:hAnsi="細明體"/>
        </w:rPr>
        <w:t xml:space="preserve"> </w:t>
      </w:r>
      <w:r>
        <w:rPr>
          <w:rFonts w:ascii="細明體" w:eastAsia="細明體" w:hAnsi="細明體"/>
        </w:rPr>
        <w:t>5</w:t>
      </w:r>
      <w:r w:rsidR="00675330">
        <w:rPr>
          <w:rFonts w:ascii="細明體" w:eastAsia="細明體" w:hAnsi="細明體" w:hint="eastAsia"/>
        </w:rPr>
        <w:t>0</w:t>
      </w:r>
      <w:r>
        <w:rPr>
          <w:rFonts w:ascii="細明體" w:eastAsia="細明體" w:hAnsi="細明體"/>
        </w:rPr>
        <w:t>.</w:t>
      </w:r>
      <w:r w:rsidRPr="00CA6C3B">
        <w:rPr>
          <w:rFonts w:ascii="新細明體" w:hAnsi="新細明體" w:hint="eastAsia"/>
        </w:rPr>
        <w:t>(A)奈米技術　(B)</w:t>
      </w:r>
      <w:proofErr w:type="gramStart"/>
      <w:r w:rsidRPr="00CA6C3B">
        <w:rPr>
          <w:rFonts w:ascii="新細明體" w:hAnsi="新細明體" w:hint="eastAsia"/>
        </w:rPr>
        <w:t>匿蹤</w:t>
      </w:r>
      <w:proofErr w:type="gramEnd"/>
      <w:r w:rsidRPr="00CA6C3B">
        <w:rPr>
          <w:rFonts w:ascii="新細明體" w:hAnsi="新細明體" w:hint="eastAsia"/>
        </w:rPr>
        <w:t>技術　(C)微型技術　(D)電磁波技術　主要應用於軍事方面，使對方難以發現、識別、追蹤及攻擊，從而提高己方戰略或戰術目標的達成率，以及戰場存活率。</w:t>
      </w:r>
    </w:p>
    <w:p w:rsidR="00952CC3" w:rsidRPr="00952CC3" w:rsidRDefault="00952CC3" w:rsidP="00952CC3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hint="eastAsia"/>
        </w:rPr>
      </w:pPr>
    </w:p>
    <w:sectPr w:rsidR="00952CC3" w:rsidRPr="00952CC3" w:rsidSect="00952CC3">
      <w:headerReference w:type="even" r:id="rId7"/>
      <w:footerReference w:type="even" r:id="rId8"/>
      <w:footerReference w:type="default" r:id="rId9"/>
      <w:pgSz w:w="14572" w:h="20639" w:code="9"/>
      <w:pgMar w:top="567" w:right="567" w:bottom="567" w:left="567" w:header="850" w:footer="283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2D" w:rsidRDefault="0057682D">
      <w:r>
        <w:separator/>
      </w:r>
    </w:p>
  </w:endnote>
  <w:endnote w:type="continuationSeparator" w:id="0">
    <w:p w:rsidR="0057682D" w:rsidRDefault="0057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MingB5-Medium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YuanB5-Medium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MingStd-W5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92CFB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2D" w:rsidRDefault="0057682D">
      <w:r>
        <w:separator/>
      </w:r>
    </w:p>
  </w:footnote>
  <w:footnote w:type="continuationSeparator" w:id="0">
    <w:p w:rsidR="0057682D" w:rsidRDefault="0057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CB" w:rsidRDefault="007237CB">
    <w:pPr>
      <w:pStyle w:val="a3"/>
      <w:jc w:val="right"/>
      <w:rPr>
        <w:rFonts w:ascii="標楷體" w:eastAsia="標楷體" w:hAnsi="標楷體" w:hint="eastAsia"/>
      </w:rPr>
    </w:pPr>
    <w:r>
      <w:rPr>
        <w:rFonts w:ascii="標楷體" w:eastAsia="標楷體" w:hAnsi="標楷體"/>
      </w:rPr>
      <w:t>國中自然與生科一</w:t>
    </w:r>
    <w:proofErr w:type="gramStart"/>
    <w:r>
      <w:rPr>
        <w:rFonts w:ascii="標楷體" w:eastAsia="標楷體" w:hAnsi="標楷體"/>
      </w:rPr>
      <w:t>下</w:t>
    </w:r>
    <w:proofErr w:type="gramEnd"/>
    <w:r w:rsidR="00675330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33AD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JeEQ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675330">
      <w:rPr>
        <w:rFonts w:ascii="標楷體" w:eastAsia="標楷體" w:hAnsi="標楷體"/>
        <w:noProof/>
        <w:position w:val="-10"/>
      </w:rPr>
      <w:drawing>
        <wp:inline distT="0" distB="0" distL="0" distR="0">
          <wp:extent cx="198120" cy="198120"/>
          <wp:effectExtent l="0" t="0" r="0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30"/>
    <w:rsid w:val="002F3B5B"/>
    <w:rsid w:val="0057682D"/>
    <w:rsid w:val="005C12C8"/>
    <w:rsid w:val="005D0C61"/>
    <w:rsid w:val="00675330"/>
    <w:rsid w:val="006E105D"/>
    <w:rsid w:val="007237CB"/>
    <w:rsid w:val="00777476"/>
    <w:rsid w:val="007A3780"/>
    <w:rsid w:val="00892CFB"/>
    <w:rsid w:val="008B3717"/>
    <w:rsid w:val="00952CC3"/>
    <w:rsid w:val="009F2DDC"/>
    <w:rsid w:val="00A3607F"/>
    <w:rsid w:val="00B7456B"/>
    <w:rsid w:val="00F2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DA6699-D78C-4FBA-9CCE-AAD5F5BA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06&#23416;&#24180;&#24230;&#32771;&#21367;\10100002&#38988;&#30446;&#21367;+&#35299;&#31572;+&#35299;&#26512;_A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10100002題目卷+解答+解析_A卷</Template>
  <TotalTime>6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dcterms:created xsi:type="dcterms:W3CDTF">2018-05-03T00:32:00Z</dcterms:created>
  <dcterms:modified xsi:type="dcterms:W3CDTF">2018-05-03T00:39:00Z</dcterms:modified>
</cp:coreProperties>
</file>